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FE61DA" w14:textId="77CBC0FE" w:rsidR="00FF23EF" w:rsidRPr="00990C60" w:rsidRDefault="00D61B5C" w:rsidP="00495B0C">
      <w:pPr>
        <w:pStyle w:val="Heading1"/>
        <w:ind w:left="0"/>
        <w:rPr>
          <w:rFonts w:ascii="Acumin Pro" w:hAnsi="Acumin Pro"/>
          <w:lang w:val="es-ES_tradnl"/>
        </w:rPr>
      </w:pPr>
      <w:r w:rsidRPr="00990C60">
        <w:rPr>
          <w:rFonts w:ascii="Acumin Pro" w:hAnsi="Acumin Pro"/>
          <w:color w:val="391335"/>
          <w:spacing w:val="-2"/>
          <w:lang w:val="es-ES_tradnl"/>
        </w:rPr>
        <w:t>Desinformación</w:t>
      </w:r>
    </w:p>
    <w:p w14:paraId="1C1A93E2" w14:textId="419AA803" w:rsidR="00175D18" w:rsidRPr="00990C60" w:rsidRDefault="00175D18" w:rsidP="00C36F43">
      <w:pPr>
        <w:pBdr>
          <w:top w:val="single" w:sz="4" w:space="10" w:color="E9CFE9"/>
          <w:left w:val="single" w:sz="4" w:space="10" w:color="E9CFE9"/>
          <w:bottom w:val="single" w:sz="4" w:space="10" w:color="E9CFE9"/>
          <w:right w:val="single" w:sz="4" w:space="10" w:color="E9CFE9"/>
        </w:pBdr>
        <w:shd w:val="clear" w:color="auto" w:fill="E9CFE9"/>
        <w:spacing w:before="200" w:after="200"/>
        <w:rPr>
          <w:rFonts w:ascii="Acumin Pro" w:hAnsi="Acumin Pro"/>
          <w:lang w:val="es-ES_tradnl"/>
        </w:rPr>
      </w:pPr>
      <w:r w:rsidRPr="00990C60">
        <w:rPr>
          <w:rFonts w:ascii="Acumin Pro" w:hAnsi="Acumin Pro"/>
          <w:lang w:val="es-ES_tradnl"/>
        </w:rPr>
        <w:t xml:space="preserve">Este recurso se centra en la </w:t>
      </w:r>
      <w:r w:rsidRPr="00990C60">
        <w:rPr>
          <w:rFonts w:ascii="Acumin Pro" w:hAnsi="Acumin Pro"/>
          <w:b/>
          <w:lang w:val="es-ES_tradnl"/>
        </w:rPr>
        <w:t>desinformación, que es información creada o difundida deliberadamente para engañar y causar daño</w:t>
      </w:r>
      <w:r w:rsidRPr="00990C60">
        <w:rPr>
          <w:rFonts w:ascii="Acumin Pro" w:hAnsi="Acumin Pro"/>
          <w:lang w:val="es-ES_tradnl"/>
        </w:rPr>
        <w:t>.</w:t>
      </w:r>
    </w:p>
    <w:p w14:paraId="5106061E" w14:textId="0D150C0F" w:rsidR="007B024F" w:rsidRPr="00990C60" w:rsidRDefault="00175D18" w:rsidP="005F40DC">
      <w:pPr>
        <w:pBdr>
          <w:top w:val="single" w:sz="4" w:space="10" w:color="E9CFE9"/>
          <w:left w:val="single" w:sz="4" w:space="10" w:color="E9CFE9"/>
          <w:bottom w:val="single" w:sz="4" w:space="10" w:color="E9CFE9"/>
          <w:right w:val="single" w:sz="4" w:space="10" w:color="E9CFE9"/>
        </w:pBdr>
        <w:shd w:val="clear" w:color="auto" w:fill="E9CFE9"/>
        <w:spacing w:before="200" w:after="200"/>
        <w:rPr>
          <w:rFonts w:ascii="Acumin Pro" w:hAnsi="Acumin Pro"/>
          <w:lang w:val="es-ES_tradnl"/>
        </w:rPr>
      </w:pPr>
      <w:r w:rsidRPr="00990C60">
        <w:rPr>
          <w:rFonts w:ascii="Acumin Pro" w:hAnsi="Acumin Pro"/>
          <w:b/>
          <w:lang w:val="es-ES_tradnl"/>
        </w:rPr>
        <w:t>La información errónea</w:t>
      </w:r>
      <w:r w:rsidRPr="00990C60">
        <w:rPr>
          <w:rFonts w:ascii="Acumin Pro" w:hAnsi="Acumin Pro"/>
          <w:lang w:val="es-ES_tradnl"/>
        </w:rPr>
        <w:t xml:space="preserve"> es información falsa o inexacta que se difunde sin la intención de engañar o causar daño.</w:t>
      </w:r>
    </w:p>
    <w:p w14:paraId="38FE61DF" w14:textId="152ACEB1" w:rsidR="00FF23EF" w:rsidRPr="00990C60" w:rsidRDefault="00D61B5C" w:rsidP="0056149B">
      <w:pPr>
        <w:pStyle w:val="BodyText"/>
        <w:spacing w:before="200" w:after="200" w:line="249" w:lineRule="auto"/>
        <w:ind w:left="0"/>
        <w:rPr>
          <w:rFonts w:ascii="Acumin Pro" w:hAnsi="Acumin Pro"/>
          <w:lang w:val="es-ES_tradnl"/>
        </w:rPr>
      </w:pPr>
      <w:r w:rsidRPr="00990C60">
        <w:rPr>
          <w:rFonts w:ascii="Acumin Pro" w:hAnsi="Acumin Pro"/>
          <w:color w:val="231F20"/>
          <w:spacing w:val="-6"/>
          <w:w w:val="105"/>
          <w:lang w:val="es-ES_tradnl"/>
        </w:rPr>
        <w:t>El Servicio de Inteligencia de Seguridad de Nueva Zelanda (NZSIS) define la desinformación como información que es intencionadamente falsa o engañosa y que se difunde con la intención de causar daño o alcanzar un objetivo más amplio.</w:t>
      </w:r>
      <w:r w:rsidRPr="00990C60">
        <w:rPr>
          <w:rFonts w:ascii="Acumin Pro" w:hAnsi="Acumin Pro"/>
          <w:color w:val="231F20"/>
          <w:spacing w:val="-1"/>
          <w:w w:val="102"/>
          <w:lang w:val="es-ES_tradnl"/>
        </w:rPr>
        <w:t xml:space="preserve"> A menudo se difunde por Internet o en las redes sociales, pero también puede aparecer en la televisión, la radio o los medios de comunicación, incluidos los periódicos.</w:t>
      </w:r>
    </w:p>
    <w:p w14:paraId="38FE61E1" w14:textId="26481F97" w:rsidR="00FF23EF" w:rsidRPr="00990C60" w:rsidRDefault="00D61B5C" w:rsidP="0056149B">
      <w:pPr>
        <w:pStyle w:val="BodyText"/>
        <w:spacing w:before="200" w:after="200" w:line="249" w:lineRule="auto"/>
        <w:ind w:left="0"/>
        <w:rPr>
          <w:rFonts w:ascii="Acumin Pro" w:hAnsi="Acumin Pro"/>
          <w:lang w:val="es-ES_tradnl"/>
        </w:rPr>
      </w:pPr>
      <w:r w:rsidRPr="00990C60">
        <w:rPr>
          <w:rFonts w:ascii="Acumin Pro" w:hAnsi="Acumin Pro"/>
          <w:color w:val="231F20"/>
          <w:w w:val="101"/>
          <w:lang w:val="es-ES_tradnl"/>
        </w:rPr>
        <w:t xml:space="preserve">Los Estados extranjeros y sus agentes pueden utilizar la desinformación como parte de la injerencia extranjera para </w:t>
      </w:r>
      <w:r w:rsidR="00612069" w:rsidRPr="00990C60">
        <w:rPr>
          <w:rFonts w:ascii="Acumin Pro" w:hAnsi="Acumin Pro"/>
          <w:color w:val="231F20"/>
          <w:w w:val="101"/>
          <w:lang w:val="es-ES_tradnl"/>
        </w:rPr>
        <w:t xml:space="preserve">engañar e </w:t>
      </w:r>
      <w:r w:rsidRPr="00990C60">
        <w:rPr>
          <w:rFonts w:ascii="Acumin Pro" w:hAnsi="Acumin Pro"/>
          <w:color w:val="231F20"/>
          <w:w w:val="101"/>
          <w:lang w:val="es-ES_tradnl"/>
        </w:rPr>
        <w:t xml:space="preserve">influir </w:t>
      </w:r>
      <w:r w:rsidR="00612069" w:rsidRPr="00990C60">
        <w:rPr>
          <w:rFonts w:ascii="Acumin Pro" w:hAnsi="Acumin Pro"/>
          <w:color w:val="231F20"/>
          <w:w w:val="101"/>
          <w:lang w:val="es-ES_tradnl"/>
        </w:rPr>
        <w:t>en las</w:t>
      </w:r>
      <w:r w:rsidRPr="00990C60">
        <w:rPr>
          <w:rFonts w:ascii="Acumin Pro" w:hAnsi="Acumin Pro"/>
          <w:color w:val="231F20"/>
          <w:w w:val="101"/>
          <w:lang w:val="es-ES_tradnl"/>
        </w:rPr>
        <w:t xml:space="preserve"> personas y comunidades de maneras perjudiciales.</w:t>
      </w:r>
    </w:p>
    <w:p w14:paraId="38FE61E3" w14:textId="77777777" w:rsidR="00FF23EF" w:rsidRPr="00990C60" w:rsidRDefault="00D61B5C" w:rsidP="0056149B">
      <w:pPr>
        <w:pStyle w:val="Heading2"/>
        <w:spacing w:before="360"/>
        <w:ind w:left="0"/>
        <w:rPr>
          <w:rFonts w:ascii="Acumin Pro" w:hAnsi="Acumin Pro"/>
          <w:lang w:val="es-ES_tradnl"/>
        </w:rPr>
      </w:pPr>
      <w:r w:rsidRPr="00990C60">
        <w:rPr>
          <w:rFonts w:ascii="Acumin Pro" w:hAnsi="Acumin Pro"/>
          <w:color w:val="391335"/>
          <w:spacing w:val="-3"/>
          <w:lang w:val="es-ES_tradnl"/>
        </w:rPr>
        <w:t>Cómo puede difundirse la desinformación</w:t>
      </w:r>
    </w:p>
    <w:p w14:paraId="38FE61E4" w14:textId="14EA9368" w:rsidR="00FF23EF" w:rsidRPr="00990C60" w:rsidRDefault="00D61B5C" w:rsidP="00C61926">
      <w:pPr>
        <w:pStyle w:val="BodyText"/>
        <w:spacing w:before="200" w:after="200"/>
        <w:ind w:left="0"/>
        <w:rPr>
          <w:rFonts w:ascii="Acumin Pro" w:hAnsi="Acumin Pro"/>
          <w:lang w:val="es-ES_tradnl"/>
        </w:rPr>
      </w:pPr>
      <w:r w:rsidRPr="00990C60">
        <w:rPr>
          <w:rFonts w:ascii="Acumin Pro" w:hAnsi="Acumin Pro"/>
          <w:color w:val="231F20"/>
          <w:spacing w:val="1"/>
          <w:lang w:val="es-ES_tradnl"/>
        </w:rPr>
        <w:t>La desinformación puede difundirse de diversas formas, entre ellas:</w:t>
      </w:r>
    </w:p>
    <w:p w14:paraId="38FE61E6" w14:textId="77777777" w:rsidR="00FF23EF" w:rsidRPr="00990C60" w:rsidRDefault="00D61B5C" w:rsidP="00EC2C52">
      <w:pPr>
        <w:pStyle w:val="ListParagraph"/>
        <w:numPr>
          <w:ilvl w:val="0"/>
          <w:numId w:val="3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hAnsi="Acumin Pro"/>
          <w:lang w:val="es-ES_tradnl"/>
        </w:rPr>
      </w:pPr>
      <w:r w:rsidRPr="00990C60">
        <w:rPr>
          <w:rFonts w:ascii="Acumin Pro" w:hAnsi="Acumin Pro"/>
          <w:b/>
          <w:color w:val="231F20"/>
          <w:spacing w:val="-5"/>
          <w:w w:val="105"/>
          <w:lang w:val="es-ES_tradnl"/>
        </w:rPr>
        <w:t>Aplicaciones de mensajería y redes comunitarias</w:t>
      </w:r>
      <w:r w:rsidRPr="00990C60">
        <w:rPr>
          <w:rFonts w:ascii="Acumin Pro" w:hAnsi="Acumin Pro"/>
          <w:color w:val="231F20"/>
          <w:spacing w:val="-2"/>
          <w:w w:val="105"/>
          <w:lang w:val="es-ES_tradnl"/>
        </w:rPr>
        <w:t>, donde la información suele reenviarse entre contactos en quienes las personas confían.</w:t>
      </w:r>
    </w:p>
    <w:p w14:paraId="38FE61E7" w14:textId="2E316303" w:rsidR="00FF23EF" w:rsidRPr="00990C60" w:rsidRDefault="00D61B5C" w:rsidP="00EC2C52">
      <w:pPr>
        <w:pStyle w:val="ListParagraph"/>
        <w:numPr>
          <w:ilvl w:val="0"/>
          <w:numId w:val="3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hAnsi="Acumin Pro"/>
          <w:lang w:val="es-ES_tradnl"/>
        </w:rPr>
      </w:pPr>
      <w:r w:rsidRPr="00990C60">
        <w:rPr>
          <w:rFonts w:ascii="Acumin Pro" w:hAnsi="Acumin Pro"/>
          <w:b/>
          <w:color w:val="231F20"/>
          <w:spacing w:val="-4"/>
          <w:w w:val="105"/>
          <w:lang w:val="es-ES_tradnl"/>
        </w:rPr>
        <w:t xml:space="preserve">Contenido compartido dentro de </w:t>
      </w:r>
      <w:r w:rsidRPr="00990C60">
        <w:rPr>
          <w:rFonts w:ascii="Acumin Pro" w:hAnsi="Acumin Pro"/>
          <w:b/>
          <w:color w:val="231F20"/>
          <w:spacing w:val="-2"/>
          <w:w w:val="105"/>
          <w:lang w:val="es-ES_tradnl"/>
        </w:rPr>
        <w:t xml:space="preserve">grupos </w:t>
      </w:r>
      <w:r w:rsidR="000A3695" w:rsidRPr="00990C60">
        <w:rPr>
          <w:rFonts w:ascii="Acumin Pro" w:hAnsi="Acumin Pro"/>
          <w:b/>
          <w:color w:val="231F20"/>
          <w:spacing w:val="-2"/>
          <w:w w:val="105"/>
          <w:lang w:val="es-ES_tradnl"/>
        </w:rPr>
        <w:t xml:space="preserve">comunitarios o </w:t>
      </w:r>
      <w:r w:rsidRPr="00990C60">
        <w:rPr>
          <w:rFonts w:ascii="Acumin Pro" w:hAnsi="Acumin Pro"/>
          <w:b/>
          <w:color w:val="231F20"/>
          <w:spacing w:val="-2"/>
          <w:w w:val="105"/>
          <w:lang w:val="es-ES_tradnl"/>
        </w:rPr>
        <w:t>de interés</w:t>
      </w:r>
      <w:r w:rsidR="000A3695" w:rsidRPr="00990C60">
        <w:rPr>
          <w:rFonts w:ascii="Acumin Pro" w:hAnsi="Acumin Pro"/>
          <w:color w:val="231F20"/>
          <w:spacing w:val="-3"/>
          <w:w w:val="105"/>
          <w:lang w:val="es-ES_tradnl"/>
        </w:rPr>
        <w:t>. L</w:t>
      </w:r>
      <w:r w:rsidRPr="00990C60">
        <w:rPr>
          <w:rFonts w:ascii="Acumin Pro" w:hAnsi="Acumin Pro"/>
          <w:color w:val="231F20"/>
          <w:spacing w:val="-3"/>
          <w:w w:val="105"/>
          <w:lang w:val="es-ES_tradnl"/>
        </w:rPr>
        <w:t xml:space="preserve">as personas pueden confiar más </w:t>
      </w:r>
      <w:r w:rsidR="000A3695" w:rsidRPr="00990C60">
        <w:rPr>
          <w:rFonts w:ascii="Acumin Pro" w:hAnsi="Acumin Pro"/>
          <w:color w:val="231F20"/>
          <w:spacing w:val="-3"/>
          <w:w w:val="105"/>
          <w:lang w:val="es-ES_tradnl"/>
        </w:rPr>
        <w:t xml:space="preserve">en ese tipo de contenido </w:t>
      </w:r>
      <w:r w:rsidRPr="00990C60">
        <w:rPr>
          <w:rFonts w:ascii="Acumin Pro" w:hAnsi="Acumin Pro"/>
          <w:color w:val="231F20"/>
          <w:spacing w:val="-3"/>
          <w:w w:val="105"/>
          <w:lang w:val="es-ES_tradnl"/>
        </w:rPr>
        <w:t>porque proviene de fuentes conocidas o está en un idioma que comprenden.</w:t>
      </w:r>
    </w:p>
    <w:p w14:paraId="38FE61E8" w14:textId="76728AA3" w:rsidR="00FF23EF" w:rsidRPr="00990C60" w:rsidRDefault="00D61B5C" w:rsidP="00EC2C52">
      <w:pPr>
        <w:pStyle w:val="ListParagraph"/>
        <w:numPr>
          <w:ilvl w:val="0"/>
          <w:numId w:val="3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hAnsi="Acumin Pro"/>
          <w:lang w:val="es-ES_tradnl"/>
        </w:rPr>
      </w:pPr>
      <w:r w:rsidRPr="00990C60">
        <w:rPr>
          <w:rFonts w:ascii="Acumin Pro" w:hAnsi="Acumin Pro"/>
          <w:b/>
          <w:color w:val="231F20"/>
          <w:spacing w:val="-3"/>
          <w:w w:val="105"/>
          <w:lang w:val="es-ES_tradnl"/>
        </w:rPr>
        <w:t>Información procedente de medios de comunicación o</w:t>
      </w:r>
      <w:r w:rsidR="004A1529" w:rsidRPr="00990C60">
        <w:rPr>
          <w:rFonts w:ascii="Acumin Pro" w:hAnsi="Acumin Pro"/>
          <w:b/>
          <w:color w:val="231F20"/>
          <w:spacing w:val="-3"/>
          <w:w w:val="105"/>
          <w:lang w:val="es-ES_tradnl"/>
        </w:rPr>
        <w:t xml:space="preserve"> </w:t>
      </w:r>
      <w:r w:rsidRPr="00990C60">
        <w:rPr>
          <w:rFonts w:ascii="Acumin Pro" w:hAnsi="Acumin Pro"/>
          <w:b/>
          <w:color w:val="231F20"/>
          <w:spacing w:val="-4"/>
          <w:w w:val="105"/>
          <w:lang w:val="es-ES_tradnl"/>
        </w:rPr>
        <w:t xml:space="preserve">fuentes </w:t>
      </w:r>
      <w:r w:rsidR="004A1529" w:rsidRPr="00990C60">
        <w:rPr>
          <w:rFonts w:ascii="Acumin Pro" w:hAnsi="Acumin Pro"/>
          <w:b/>
          <w:color w:val="231F20"/>
          <w:spacing w:val="-4"/>
          <w:w w:val="105"/>
          <w:lang w:val="es-ES_tradnl"/>
        </w:rPr>
        <w:t xml:space="preserve">que no son </w:t>
      </w:r>
      <w:r w:rsidRPr="00990C60">
        <w:rPr>
          <w:rFonts w:ascii="Acumin Pro" w:hAnsi="Acumin Pro"/>
          <w:b/>
          <w:color w:val="231F20"/>
          <w:spacing w:val="-4"/>
          <w:w w:val="105"/>
          <w:lang w:val="es-ES_tradnl"/>
        </w:rPr>
        <w:t>de Nueva Zelanda</w:t>
      </w:r>
      <w:r w:rsidR="004A1529" w:rsidRPr="00990C60">
        <w:rPr>
          <w:rFonts w:ascii="Acumin Pro" w:hAnsi="Acumin Pro"/>
          <w:b/>
          <w:color w:val="231F20"/>
          <w:spacing w:val="-4"/>
          <w:w w:val="105"/>
          <w:lang w:val="es-ES_tradnl"/>
        </w:rPr>
        <w:t xml:space="preserve">. </w:t>
      </w:r>
      <w:r w:rsidR="004A1529" w:rsidRPr="00990C60">
        <w:rPr>
          <w:rFonts w:ascii="Acumin Pro" w:hAnsi="Acumin Pro"/>
          <w:bCs/>
          <w:color w:val="231F20"/>
          <w:spacing w:val="-4"/>
          <w:w w:val="105"/>
          <w:lang w:val="es-ES_tradnl"/>
        </w:rPr>
        <w:t xml:space="preserve">Esta información </w:t>
      </w:r>
      <w:r w:rsidRPr="00990C60">
        <w:rPr>
          <w:rFonts w:ascii="Acumin Pro" w:hAnsi="Acumin Pro"/>
          <w:color w:val="231F20"/>
          <w:spacing w:val="-2"/>
          <w:w w:val="105"/>
          <w:lang w:val="es-ES_tradnl"/>
        </w:rPr>
        <w:t xml:space="preserve">puede no coincidir con </w:t>
      </w:r>
      <w:r w:rsidR="004A1529" w:rsidRPr="00990C60">
        <w:rPr>
          <w:rFonts w:ascii="Acumin Pro" w:hAnsi="Acumin Pro"/>
          <w:color w:val="231F20"/>
          <w:spacing w:val="-2"/>
          <w:w w:val="105"/>
          <w:lang w:val="es-ES_tradnl"/>
        </w:rPr>
        <w:t xml:space="preserve">la que se brinda en </w:t>
      </w:r>
      <w:r w:rsidRPr="00990C60">
        <w:rPr>
          <w:rFonts w:ascii="Acumin Pro" w:hAnsi="Acumin Pro"/>
          <w:color w:val="231F20"/>
          <w:spacing w:val="-2"/>
          <w:w w:val="105"/>
          <w:lang w:val="es-ES_tradnl"/>
        </w:rPr>
        <w:t>los medios de comunicación de Nueva Zelanda</w:t>
      </w:r>
      <w:r w:rsidR="004A1529" w:rsidRPr="00990C60">
        <w:rPr>
          <w:rFonts w:ascii="Acumin Pro" w:hAnsi="Acumin Pro"/>
          <w:color w:val="231F20"/>
          <w:spacing w:val="-2"/>
          <w:w w:val="105"/>
          <w:lang w:val="es-ES_tradnl"/>
        </w:rPr>
        <w:t xml:space="preserve"> o en los contextos del país</w:t>
      </w:r>
      <w:r w:rsidRPr="00990C60">
        <w:rPr>
          <w:rFonts w:ascii="Acumin Pro" w:hAnsi="Acumin Pro"/>
          <w:color w:val="231F20"/>
          <w:spacing w:val="-2"/>
          <w:w w:val="105"/>
          <w:lang w:val="es-ES_tradnl"/>
        </w:rPr>
        <w:t>.</w:t>
      </w:r>
    </w:p>
    <w:p w14:paraId="38FE61E9" w14:textId="604AF6EC" w:rsidR="00FF23EF" w:rsidRPr="00990C60" w:rsidRDefault="005412C8" w:rsidP="4F86F3AC">
      <w:pPr>
        <w:pStyle w:val="ListParagraph"/>
        <w:numPr>
          <w:ilvl w:val="0"/>
          <w:numId w:val="3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hAnsi="Acumin Pro"/>
          <w:lang w:val="es-ES"/>
        </w:rPr>
      </w:pPr>
      <w:r w:rsidRPr="4F86F3AC">
        <w:rPr>
          <w:rFonts w:ascii="Acumin Pro" w:hAnsi="Acumin Pro"/>
          <w:b/>
          <w:bCs/>
          <w:color w:val="231F20"/>
          <w:spacing w:val="-5"/>
          <w:w w:val="105"/>
          <w:lang w:val="es-ES"/>
        </w:rPr>
        <w:t>P</w:t>
      </w:r>
      <w:r w:rsidR="00D61B5C" w:rsidRPr="4F86F3AC">
        <w:rPr>
          <w:rFonts w:ascii="Acumin Pro" w:hAnsi="Acumin Pro"/>
          <w:b/>
          <w:bCs/>
          <w:color w:val="231F20"/>
          <w:spacing w:val="-5"/>
          <w:w w:val="105"/>
          <w:lang w:val="es-ES"/>
        </w:rPr>
        <w:t>lataformas de redes sociales</w:t>
      </w:r>
      <w:r w:rsidRPr="4F86F3AC">
        <w:rPr>
          <w:rFonts w:ascii="Acumin Pro" w:hAnsi="Acumin Pro"/>
          <w:b/>
          <w:bCs/>
          <w:color w:val="231F20"/>
          <w:spacing w:val="-5"/>
          <w:w w:val="105"/>
          <w:lang w:val="es-ES"/>
        </w:rPr>
        <w:t>.</w:t>
      </w:r>
      <w:r w:rsidR="00D61B5C" w:rsidRPr="4F86F3AC">
        <w:rPr>
          <w:rFonts w:ascii="Acumin Pro" w:hAnsi="Acumin Pro"/>
          <w:color w:val="231F20"/>
          <w:spacing w:val="-6"/>
          <w:w w:val="105"/>
          <w:lang w:val="es-ES"/>
        </w:rPr>
        <w:t xml:space="preserve"> </w:t>
      </w:r>
      <w:r w:rsidRPr="4F86F3AC">
        <w:rPr>
          <w:rFonts w:ascii="Acumin Pro" w:hAnsi="Acumin Pro"/>
          <w:color w:val="231F20"/>
          <w:spacing w:val="-6"/>
          <w:w w:val="105"/>
          <w:lang w:val="es-ES"/>
        </w:rPr>
        <w:t>En ellas se p</w:t>
      </w:r>
      <w:r w:rsidR="00D61B5C" w:rsidRPr="4F86F3AC">
        <w:rPr>
          <w:rFonts w:ascii="Acumin Pro" w:hAnsi="Acumin Pro"/>
          <w:color w:val="231F20"/>
          <w:spacing w:val="-6"/>
          <w:w w:val="105"/>
          <w:lang w:val="es-ES"/>
        </w:rPr>
        <w:t xml:space="preserve">uede difundir desinformación rápidamente, </w:t>
      </w:r>
      <w:r w:rsidRPr="4F86F3AC">
        <w:rPr>
          <w:rFonts w:ascii="Acumin Pro" w:hAnsi="Acumin Pro"/>
          <w:color w:val="231F20"/>
          <w:spacing w:val="-6"/>
          <w:w w:val="105"/>
          <w:lang w:val="es-ES"/>
        </w:rPr>
        <w:t xml:space="preserve">sobre todo </w:t>
      </w:r>
      <w:r w:rsidR="00D61B5C" w:rsidRPr="4F86F3AC">
        <w:rPr>
          <w:rFonts w:ascii="Acumin Pro" w:hAnsi="Acumin Pro"/>
          <w:color w:val="231F20"/>
          <w:spacing w:val="-6"/>
          <w:w w:val="105"/>
          <w:lang w:val="es-ES"/>
        </w:rPr>
        <w:t>contenidos de formato corto, como videos de TikTok, reels de Instagram o hilos de Twitter/X.</w:t>
      </w:r>
    </w:p>
    <w:p w14:paraId="38FE61EA" w14:textId="3920CD90" w:rsidR="00FF23EF" w:rsidRPr="00990C60" w:rsidRDefault="00EE3294" w:rsidP="4F86F3AC">
      <w:pPr>
        <w:pStyle w:val="ListParagraph"/>
        <w:numPr>
          <w:ilvl w:val="0"/>
          <w:numId w:val="3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hAnsi="Acumin Pro"/>
          <w:lang w:val="es-ES"/>
        </w:rPr>
      </w:pPr>
      <w:r w:rsidRPr="4F86F3AC">
        <w:rPr>
          <w:rFonts w:ascii="Acumin Pro" w:hAnsi="Acumin Pro"/>
          <w:b/>
          <w:bCs/>
          <w:i/>
          <w:iCs/>
          <w:color w:val="231F20"/>
          <w:w w:val="105"/>
          <w:lang w:val="es-ES"/>
        </w:rPr>
        <w:t>I</w:t>
      </w:r>
      <w:r w:rsidR="00D61B5C" w:rsidRPr="4F86F3AC">
        <w:rPr>
          <w:rFonts w:ascii="Acumin Pro" w:hAnsi="Acumin Pro"/>
          <w:b/>
          <w:bCs/>
          <w:i/>
          <w:iCs/>
          <w:color w:val="231F20"/>
          <w:w w:val="105"/>
          <w:lang w:val="es-ES"/>
        </w:rPr>
        <w:t>nfluencers</w:t>
      </w:r>
      <w:r w:rsidR="00D61B5C" w:rsidRPr="4F86F3AC">
        <w:rPr>
          <w:rFonts w:ascii="Acumin Pro" w:hAnsi="Acumin Pro"/>
          <w:b/>
          <w:bCs/>
          <w:color w:val="231F20"/>
          <w:spacing w:val="-4"/>
          <w:w w:val="105"/>
          <w:lang w:val="es-ES"/>
        </w:rPr>
        <w:t xml:space="preserve"> y </w:t>
      </w:r>
      <w:r w:rsidR="00D61B5C" w:rsidRPr="4F86F3AC">
        <w:rPr>
          <w:rFonts w:ascii="Acumin Pro" w:hAnsi="Acumin Pro"/>
          <w:b/>
          <w:bCs/>
          <w:i/>
          <w:iCs/>
          <w:color w:val="231F20"/>
          <w:spacing w:val="-4"/>
          <w:w w:val="105"/>
          <w:lang w:val="es-ES"/>
        </w:rPr>
        <w:t>microinfluencers</w:t>
      </w:r>
      <w:r w:rsidRPr="4F86F3AC">
        <w:rPr>
          <w:rFonts w:ascii="Acumin Pro" w:hAnsi="Acumin Pro"/>
          <w:b/>
          <w:bCs/>
          <w:i/>
          <w:iCs/>
          <w:color w:val="231F20"/>
          <w:spacing w:val="-4"/>
          <w:w w:val="105"/>
          <w:lang w:val="es-ES"/>
        </w:rPr>
        <w:t>,</w:t>
      </w:r>
      <w:r w:rsidR="00D61B5C" w:rsidRPr="4F86F3AC">
        <w:rPr>
          <w:rFonts w:ascii="Acumin Pro" w:hAnsi="Acumin Pro"/>
          <w:color w:val="231F20"/>
          <w:spacing w:val="-6"/>
          <w:w w:val="105"/>
          <w:lang w:val="es-ES"/>
        </w:rPr>
        <w:t xml:space="preserve"> </w:t>
      </w:r>
      <w:r w:rsidRPr="4F86F3AC">
        <w:rPr>
          <w:rFonts w:ascii="Acumin Pro" w:hAnsi="Acumin Pro"/>
          <w:color w:val="231F20"/>
          <w:spacing w:val="-6"/>
          <w:w w:val="105"/>
          <w:lang w:val="es-ES"/>
        </w:rPr>
        <w:t>que p</w:t>
      </w:r>
      <w:r w:rsidR="00D61B5C" w:rsidRPr="4F86F3AC">
        <w:rPr>
          <w:rFonts w:ascii="Acumin Pro" w:hAnsi="Acumin Pro"/>
          <w:color w:val="231F20"/>
          <w:spacing w:val="-6"/>
          <w:w w:val="105"/>
          <w:lang w:val="es-ES"/>
        </w:rPr>
        <w:t>ueden difundir desinformación porque cuentan con una audiencia amplia o que confía en ellos.</w:t>
      </w:r>
    </w:p>
    <w:p w14:paraId="1B407E58" w14:textId="191C482B" w:rsidR="00BD03FD" w:rsidRPr="00990C60" w:rsidRDefault="00EE3294" w:rsidP="00EC2C52">
      <w:pPr>
        <w:pStyle w:val="ListParagraph"/>
        <w:numPr>
          <w:ilvl w:val="0"/>
          <w:numId w:val="3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hAnsi="Acumin Pro"/>
          <w:lang w:val="es-ES_tradnl"/>
        </w:rPr>
      </w:pPr>
      <w:r w:rsidRPr="00990C60">
        <w:rPr>
          <w:rFonts w:ascii="Acumin Pro" w:hAnsi="Acumin Pro"/>
          <w:b/>
          <w:color w:val="231F20"/>
          <w:spacing w:val="-6"/>
          <w:w w:val="105"/>
          <w:lang w:val="es-ES_tradnl"/>
        </w:rPr>
        <w:t>M</w:t>
      </w:r>
      <w:r w:rsidR="00D61B5C" w:rsidRPr="00990C60">
        <w:rPr>
          <w:rFonts w:ascii="Acumin Pro" w:hAnsi="Acumin Pro"/>
          <w:b/>
          <w:color w:val="231F20"/>
          <w:spacing w:val="-6"/>
          <w:w w:val="105"/>
          <w:lang w:val="es-ES_tradnl"/>
        </w:rPr>
        <w:t>otores de búsqueda y recomendaciones</w:t>
      </w:r>
      <w:r w:rsidR="00D61B5C" w:rsidRPr="00990C60">
        <w:rPr>
          <w:rFonts w:ascii="Acumin Pro" w:hAnsi="Acumin Pro"/>
          <w:color w:val="231F20"/>
          <w:spacing w:val="-5"/>
          <w:w w:val="105"/>
          <w:lang w:val="es-ES_tradnl"/>
        </w:rPr>
        <w:t xml:space="preserve"> </w:t>
      </w:r>
      <w:r w:rsidR="005412C8" w:rsidRPr="00990C60">
        <w:rPr>
          <w:rFonts w:ascii="Acumin Pro" w:hAnsi="Acumin Pro"/>
          <w:b/>
          <w:bCs/>
          <w:color w:val="231F20"/>
          <w:spacing w:val="-5"/>
          <w:w w:val="105"/>
          <w:lang w:val="es-ES_tradnl"/>
        </w:rPr>
        <w:t xml:space="preserve">que se brindan </w:t>
      </w:r>
      <w:r w:rsidR="00D61B5C" w:rsidRPr="00990C60">
        <w:rPr>
          <w:rFonts w:ascii="Acumin Pro" w:hAnsi="Acumin Pro"/>
          <w:b/>
          <w:bCs/>
          <w:color w:val="231F20"/>
          <w:spacing w:val="-5"/>
          <w:w w:val="105"/>
          <w:lang w:val="es-ES_tradnl"/>
        </w:rPr>
        <w:t>en plataformas</w:t>
      </w:r>
      <w:r w:rsidRPr="00990C60">
        <w:rPr>
          <w:rFonts w:ascii="Acumin Pro" w:hAnsi="Acumin Pro"/>
          <w:b/>
          <w:bCs/>
          <w:color w:val="231F20"/>
          <w:spacing w:val="-5"/>
          <w:w w:val="105"/>
          <w:lang w:val="es-ES_tradnl"/>
        </w:rPr>
        <w:t>.</w:t>
      </w:r>
      <w:r w:rsidRPr="00990C60">
        <w:rPr>
          <w:rFonts w:ascii="Acumin Pro" w:hAnsi="Acumin Pro"/>
          <w:color w:val="231F20"/>
          <w:spacing w:val="-5"/>
          <w:w w:val="105"/>
          <w:lang w:val="es-ES_tradnl"/>
        </w:rPr>
        <w:t xml:space="preserve"> Ellos</w:t>
      </w:r>
      <w:r w:rsidR="00D61B5C" w:rsidRPr="00990C60">
        <w:rPr>
          <w:rFonts w:ascii="Acumin Pro" w:hAnsi="Acumin Pro"/>
          <w:color w:val="231F20"/>
          <w:spacing w:val="-5"/>
          <w:w w:val="105"/>
          <w:lang w:val="es-ES_tradnl"/>
        </w:rPr>
        <w:t xml:space="preserve"> pueden mostrar desinformación a los usuarios, incluso cuando no la están buscando.</w:t>
      </w:r>
    </w:p>
    <w:p w14:paraId="176999E3" w14:textId="2AF9CA3A" w:rsidR="0028301A" w:rsidRPr="00990C60" w:rsidRDefault="00EE3294" w:rsidP="00EC2C52">
      <w:pPr>
        <w:pStyle w:val="ListParagraph"/>
        <w:numPr>
          <w:ilvl w:val="0"/>
          <w:numId w:val="3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hAnsi="Acumin Pro"/>
          <w:color w:val="231F20"/>
          <w:spacing w:val="-2"/>
          <w:w w:val="105"/>
          <w:lang w:val="es-ES_tradnl"/>
        </w:rPr>
      </w:pPr>
      <w:r w:rsidRPr="00990C60">
        <w:rPr>
          <w:rFonts w:ascii="Acumin Pro" w:hAnsi="Acumin Pro"/>
          <w:b/>
          <w:color w:val="231F20"/>
          <w:spacing w:val="-5"/>
          <w:w w:val="105"/>
          <w:lang w:val="es-ES_tradnl"/>
        </w:rPr>
        <w:t>D</w:t>
      </w:r>
      <w:r w:rsidR="00D61B5C" w:rsidRPr="00990C60">
        <w:rPr>
          <w:rFonts w:ascii="Acumin Pro" w:hAnsi="Acumin Pro"/>
          <w:b/>
          <w:color w:val="231F20"/>
          <w:spacing w:val="-5"/>
          <w:w w:val="105"/>
          <w:lang w:val="es-ES_tradnl"/>
        </w:rPr>
        <w:t>ifusión fuera de línea</w:t>
      </w:r>
      <w:r w:rsidR="00D61B5C" w:rsidRPr="00990C60">
        <w:rPr>
          <w:rFonts w:ascii="Acumin Pro" w:hAnsi="Acumin Pro"/>
          <w:color w:val="231F20"/>
          <w:spacing w:val="-5"/>
          <w:w w:val="105"/>
          <w:lang w:val="es-ES_tradnl"/>
        </w:rPr>
        <w:t xml:space="preserve">, como folletos impresos, carteles o la transmisión boca a boca </w:t>
      </w:r>
      <w:r w:rsidR="00D61B5C" w:rsidRPr="00990C60">
        <w:rPr>
          <w:rFonts w:ascii="Acumin Pro" w:hAnsi="Acumin Pro"/>
          <w:color w:val="231F20"/>
          <w:spacing w:val="-5"/>
          <w:w w:val="105"/>
          <w:lang w:val="es-ES_tradnl"/>
        </w:rPr>
        <w:lastRenderedPageBreak/>
        <w:t>en lugares de trabajo, escuelas o comunidades.</w:t>
      </w:r>
    </w:p>
    <w:p w14:paraId="317965CC" w14:textId="7AA6736D" w:rsidR="001548E3" w:rsidRPr="00990C60" w:rsidRDefault="001548E3" w:rsidP="009F0630">
      <w:pPr>
        <w:pStyle w:val="Heading2"/>
        <w:ind w:left="0"/>
        <w:rPr>
          <w:rFonts w:ascii="Acumin Pro" w:hAnsi="Acumin Pro"/>
          <w:color w:val="391335"/>
          <w:lang w:val="es-ES_tradnl"/>
        </w:rPr>
      </w:pPr>
      <w:r w:rsidRPr="00990C60">
        <w:rPr>
          <w:rFonts w:ascii="Acumin Pro" w:hAnsi="Acumin Pro"/>
          <w:color w:val="391335"/>
          <w:lang w:val="es-ES_tradnl"/>
        </w:rPr>
        <w:t>Tipos de desinformación</w:t>
      </w:r>
    </w:p>
    <w:p w14:paraId="19431D40" w14:textId="77777777" w:rsidR="001548E3" w:rsidRPr="00990C60" w:rsidRDefault="001548E3" w:rsidP="0056149B">
      <w:pPr>
        <w:pStyle w:val="BodyText"/>
        <w:spacing w:before="200" w:after="200" w:line="249" w:lineRule="auto"/>
        <w:ind w:left="0"/>
        <w:rPr>
          <w:rFonts w:ascii="Acumin Pro" w:hAnsi="Acumin Pro"/>
          <w:lang w:val="es-ES_tradnl"/>
        </w:rPr>
      </w:pPr>
      <w:r w:rsidRPr="00990C60">
        <w:rPr>
          <w:rFonts w:ascii="Acumin Pro" w:hAnsi="Acumin Pro"/>
          <w:color w:val="231F20"/>
          <w:w w:val="101"/>
          <w:lang w:val="es-ES_tradnl"/>
        </w:rPr>
        <w:t xml:space="preserve">Los Estados extranjeros pueden utilizar la desinformación como parte de la injerencia extranjera. A continuación, se presentan algunos ejemplos de contenido que puede utilizarse para </w:t>
      </w:r>
      <w:r w:rsidRPr="00990C60">
        <w:rPr>
          <w:rFonts w:ascii="Acumin Pro" w:hAnsi="Acumin Pro"/>
          <w:b/>
          <w:bCs/>
          <w:color w:val="231F20"/>
          <w:w w:val="105"/>
          <w:lang w:val="es-ES_tradnl"/>
        </w:rPr>
        <w:t>engañar deliberadamente a las personas</w:t>
      </w:r>
      <w:r w:rsidRPr="00990C60">
        <w:rPr>
          <w:rFonts w:ascii="Acumin Pro" w:hAnsi="Acumin Pro"/>
          <w:color w:val="231F20"/>
          <w:w w:val="105"/>
          <w:lang w:val="es-ES_tradnl"/>
        </w:rPr>
        <w:t>:</w:t>
      </w:r>
    </w:p>
    <w:p w14:paraId="494C563B" w14:textId="77777777" w:rsidR="001548E3" w:rsidRPr="00990C60" w:rsidRDefault="001548E3" w:rsidP="0056149B">
      <w:pPr>
        <w:pStyle w:val="ListParagraph"/>
        <w:numPr>
          <w:ilvl w:val="0"/>
          <w:numId w:val="5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hAnsi="Acumin Pro"/>
          <w:color w:val="231F20"/>
          <w:spacing w:val="-2"/>
          <w:w w:val="105"/>
          <w:lang w:val="es-ES_tradnl"/>
        </w:rPr>
      </w:pPr>
      <w:r w:rsidRPr="00990C60">
        <w:rPr>
          <w:rFonts w:ascii="Acumin Pro" w:hAnsi="Acumin Pro"/>
          <w:b/>
          <w:color w:val="231F20"/>
          <w:spacing w:val="-2"/>
          <w:w w:val="105"/>
          <w:lang w:val="es-ES_tradnl"/>
        </w:rPr>
        <w:t>Contenido viral engañoso</w:t>
      </w:r>
      <w:r w:rsidRPr="00990C60">
        <w:rPr>
          <w:rFonts w:ascii="Acumin Pro" w:hAnsi="Acumin Pro"/>
          <w:color w:val="231F20"/>
          <w:spacing w:val="-2"/>
          <w:w w:val="105"/>
          <w:lang w:val="es-ES_tradnl"/>
        </w:rPr>
        <w:t>: contenido en línea diseñado deliberadamente para atraer la atención y lograr que las personas hagan clic en un enlace, a menudo utilizando afirmaciones engañosas o exageradas.</w:t>
      </w:r>
    </w:p>
    <w:p w14:paraId="1094E529" w14:textId="77777777" w:rsidR="001548E3" w:rsidRPr="00990C60" w:rsidRDefault="001548E3" w:rsidP="0056149B">
      <w:pPr>
        <w:pStyle w:val="ListParagraph"/>
        <w:numPr>
          <w:ilvl w:val="0"/>
          <w:numId w:val="5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hAnsi="Acumin Pro"/>
          <w:color w:val="231F20"/>
          <w:spacing w:val="-2"/>
          <w:w w:val="105"/>
          <w:lang w:val="es-ES_tradnl"/>
        </w:rPr>
      </w:pPr>
      <w:r w:rsidRPr="00990C60">
        <w:rPr>
          <w:rFonts w:ascii="Acumin Pro" w:hAnsi="Acumin Pro"/>
          <w:b/>
          <w:color w:val="231F20"/>
          <w:spacing w:val="-2"/>
          <w:w w:val="105"/>
          <w:lang w:val="es-ES_tradnl"/>
        </w:rPr>
        <w:t>Titulares engañosos, exagerados o falsos</w:t>
      </w:r>
      <w:r w:rsidRPr="00990C60">
        <w:rPr>
          <w:rFonts w:ascii="Acumin Pro" w:hAnsi="Acumin Pro"/>
          <w:color w:val="231F20"/>
          <w:spacing w:val="-2"/>
          <w:w w:val="105"/>
          <w:lang w:val="es-ES_tradnl"/>
        </w:rPr>
        <w:t>: titulares que distorsionan, exageran o tergiversan deliberadamente la información para engañar a las personas.</w:t>
      </w:r>
    </w:p>
    <w:p w14:paraId="3B281390" w14:textId="77777777" w:rsidR="001548E3" w:rsidRPr="00990C60" w:rsidRDefault="001548E3" w:rsidP="0056149B">
      <w:pPr>
        <w:pStyle w:val="ListParagraph"/>
        <w:numPr>
          <w:ilvl w:val="0"/>
          <w:numId w:val="5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hAnsi="Acumin Pro"/>
          <w:color w:val="231F20"/>
          <w:spacing w:val="-2"/>
          <w:w w:val="105"/>
          <w:lang w:val="es-ES_tradnl"/>
        </w:rPr>
      </w:pPr>
      <w:r w:rsidRPr="00990C60">
        <w:rPr>
          <w:rFonts w:ascii="Acumin Pro" w:hAnsi="Acumin Pro"/>
          <w:b/>
          <w:color w:val="231F20"/>
          <w:spacing w:val="-2"/>
          <w:w w:val="105"/>
          <w:lang w:val="es-ES_tradnl"/>
        </w:rPr>
        <w:t>Periodismo deliberadamente deficiente o manipulado</w:t>
      </w:r>
      <w:r w:rsidRPr="00990C60">
        <w:rPr>
          <w:rFonts w:ascii="Acumin Pro" w:hAnsi="Acumin Pro"/>
          <w:color w:val="231F20"/>
          <w:spacing w:val="-2"/>
          <w:w w:val="105"/>
          <w:lang w:val="es-ES_tradnl"/>
        </w:rPr>
        <w:t>: artículos presentados como información creíble, pero que carecen intencionalmente de investigación adecuada, evidencia o verificación de hechos.</w:t>
      </w:r>
    </w:p>
    <w:p w14:paraId="0B834199" w14:textId="77777777" w:rsidR="001548E3" w:rsidRPr="00990C60" w:rsidRDefault="001548E3" w:rsidP="0056149B">
      <w:pPr>
        <w:pStyle w:val="ListParagraph"/>
        <w:numPr>
          <w:ilvl w:val="0"/>
          <w:numId w:val="5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hAnsi="Acumin Pro"/>
          <w:color w:val="231F20"/>
          <w:spacing w:val="-2"/>
          <w:w w:val="105"/>
          <w:lang w:val="es-ES_tradnl"/>
        </w:rPr>
      </w:pPr>
      <w:r w:rsidRPr="00990C60">
        <w:rPr>
          <w:rFonts w:ascii="Acumin Pro" w:hAnsi="Acumin Pro"/>
          <w:b/>
          <w:color w:val="231F20"/>
          <w:spacing w:val="-2"/>
          <w:w w:val="105"/>
          <w:lang w:val="es-ES_tradnl"/>
        </w:rPr>
        <w:t>Información falsa para dañar reputaciones</w:t>
      </w:r>
      <w:r w:rsidRPr="00990C60">
        <w:rPr>
          <w:rFonts w:ascii="Acumin Pro" w:hAnsi="Acumin Pro"/>
          <w:color w:val="231F20"/>
          <w:spacing w:val="-2"/>
          <w:w w:val="105"/>
          <w:lang w:val="es-ES_tradnl"/>
        </w:rPr>
        <w:t>: contenido diseñado deliberadamente para perjudicar la reputación de una persona o llevar a cabo campañas de desprestigio, a menudo dirigidas contra personas que critican abiertamente a un Estado extranjero.</w:t>
      </w:r>
    </w:p>
    <w:p w14:paraId="45784C98" w14:textId="1B85EB3C" w:rsidR="001548E3" w:rsidRPr="00990C60" w:rsidRDefault="001548E3" w:rsidP="0056149B">
      <w:pPr>
        <w:pStyle w:val="ListParagraph"/>
        <w:numPr>
          <w:ilvl w:val="0"/>
          <w:numId w:val="5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hAnsi="Acumin Pro"/>
          <w:color w:val="231F20"/>
          <w:spacing w:val="-2"/>
          <w:w w:val="105"/>
          <w:lang w:val="es-ES_tradnl"/>
        </w:rPr>
      </w:pPr>
      <w:r w:rsidRPr="00990C60">
        <w:rPr>
          <w:rFonts w:ascii="Acumin Pro" w:hAnsi="Acumin Pro"/>
          <w:b/>
          <w:color w:val="231F20"/>
          <w:spacing w:val="-2"/>
          <w:w w:val="105"/>
          <w:lang w:val="es-ES_tradnl"/>
        </w:rPr>
        <w:t xml:space="preserve">Hechos </w:t>
      </w:r>
      <w:r w:rsidR="00C079FE" w:rsidRPr="00990C60">
        <w:rPr>
          <w:rFonts w:ascii="Acumin Pro" w:hAnsi="Acumin Pro"/>
          <w:b/>
          <w:color w:val="231F20"/>
          <w:spacing w:val="-2"/>
          <w:w w:val="105"/>
          <w:lang w:val="es-ES_tradnl"/>
        </w:rPr>
        <w:t xml:space="preserve">inventados </w:t>
      </w:r>
      <w:r w:rsidRPr="00990C60">
        <w:rPr>
          <w:rFonts w:ascii="Acumin Pro" w:hAnsi="Acumin Pro"/>
          <w:b/>
          <w:color w:val="231F20"/>
          <w:spacing w:val="-2"/>
          <w:w w:val="105"/>
          <w:lang w:val="es-ES_tradnl"/>
        </w:rPr>
        <w:t>o manipulados</w:t>
      </w:r>
      <w:r w:rsidRPr="00990C60">
        <w:rPr>
          <w:rFonts w:ascii="Acumin Pro" w:hAnsi="Acumin Pro"/>
          <w:color w:val="231F20"/>
          <w:spacing w:val="-2"/>
          <w:w w:val="105"/>
          <w:lang w:val="es-ES_tradnl"/>
        </w:rPr>
        <w:t>: detalles falsos, como cronologías, lugares, nombres o fuentes inventadas, que se incluyen intencionalmente para engañar y confundir a las personas.</w:t>
      </w:r>
    </w:p>
    <w:p w14:paraId="331F3E08" w14:textId="7B9E28D9" w:rsidR="001548E3" w:rsidRPr="00990C60" w:rsidRDefault="001548E3" w:rsidP="0056149B">
      <w:pPr>
        <w:pStyle w:val="ListParagraph"/>
        <w:numPr>
          <w:ilvl w:val="0"/>
          <w:numId w:val="5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hAnsi="Acumin Pro"/>
          <w:color w:val="231F20"/>
          <w:spacing w:val="-2"/>
          <w:w w:val="105"/>
          <w:lang w:val="es-ES_tradnl"/>
        </w:rPr>
      </w:pPr>
      <w:r w:rsidRPr="00990C60">
        <w:rPr>
          <w:rFonts w:ascii="Acumin Pro" w:hAnsi="Acumin Pro"/>
          <w:b/>
          <w:color w:val="231F20"/>
          <w:spacing w:val="-2"/>
          <w:w w:val="105"/>
          <w:lang w:val="es-ES_tradnl"/>
        </w:rPr>
        <w:t>Fotos y videos falsos o alterados</w:t>
      </w:r>
      <w:r w:rsidRPr="00990C60">
        <w:rPr>
          <w:rFonts w:ascii="Acumin Pro" w:hAnsi="Acumin Pro"/>
          <w:color w:val="231F20"/>
          <w:spacing w:val="-2"/>
          <w:w w:val="105"/>
          <w:lang w:val="es-ES_tradnl"/>
        </w:rPr>
        <w:t>: imágenes o videos creados o manipulados digitalmente (</w:t>
      </w:r>
      <w:r w:rsidR="00F72B60" w:rsidRPr="00990C60">
        <w:rPr>
          <w:rFonts w:ascii="Acumin Pro" w:hAnsi="Acumin Pro"/>
          <w:color w:val="231F20"/>
          <w:spacing w:val="-2"/>
          <w:w w:val="105"/>
          <w:lang w:val="es-ES_tradnl"/>
        </w:rPr>
        <w:t xml:space="preserve">por ejemplo, </w:t>
      </w:r>
      <w:r w:rsidRPr="00990C60">
        <w:rPr>
          <w:rFonts w:ascii="Acumin Pro" w:hAnsi="Acumin Pro"/>
          <w:color w:val="231F20"/>
          <w:spacing w:val="-2"/>
          <w:w w:val="105"/>
          <w:lang w:val="es-ES_tradnl"/>
        </w:rPr>
        <w:t>mediante inteligencia artificial) con el propósito deliberado de engañar a las personas que los ven.</w:t>
      </w:r>
    </w:p>
    <w:p w14:paraId="509B9870" w14:textId="77777777" w:rsidR="001548E3" w:rsidRPr="00990C60" w:rsidRDefault="001548E3" w:rsidP="4F86F3AC">
      <w:pPr>
        <w:pStyle w:val="ListParagraph"/>
        <w:numPr>
          <w:ilvl w:val="0"/>
          <w:numId w:val="5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hAnsi="Acumin Pro"/>
          <w:color w:val="231F20"/>
          <w:spacing w:val="-2"/>
          <w:w w:val="105"/>
          <w:lang w:val="es-ES"/>
        </w:rPr>
      </w:pPr>
      <w:r w:rsidRPr="4F86F3AC">
        <w:rPr>
          <w:rFonts w:ascii="Acumin Pro" w:hAnsi="Acumin Pro"/>
          <w:b/>
          <w:bCs/>
          <w:color w:val="231F20"/>
          <w:spacing w:val="-2"/>
          <w:w w:val="105"/>
          <w:lang w:val="es-ES"/>
        </w:rPr>
        <w:t>Amplificación coordinada</w:t>
      </w:r>
      <w:r w:rsidRPr="4F86F3AC">
        <w:rPr>
          <w:rFonts w:ascii="Acumin Pro" w:hAnsi="Acumin Pro"/>
          <w:color w:val="231F20"/>
          <w:spacing w:val="-2"/>
          <w:w w:val="105"/>
          <w:lang w:val="es-ES"/>
        </w:rPr>
        <w:t>: contenido deliberadamente engañoso difundido ampliamente por redes de cuentas, bots o sitios web para hacerlo parecer más creíble o popular de lo que realmente es.</w:t>
      </w:r>
    </w:p>
    <w:p w14:paraId="7C33F13A" w14:textId="7D91F4AE" w:rsidR="001548E3" w:rsidRPr="00990C60" w:rsidRDefault="001548E3" w:rsidP="0056149B">
      <w:pPr>
        <w:pStyle w:val="ListParagraph"/>
        <w:numPr>
          <w:ilvl w:val="0"/>
          <w:numId w:val="5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hAnsi="Acumin Pro"/>
          <w:color w:val="231F20"/>
          <w:spacing w:val="-2"/>
          <w:w w:val="105"/>
          <w:lang w:val="es-ES_tradnl"/>
        </w:rPr>
      </w:pPr>
      <w:r w:rsidRPr="00990C60">
        <w:rPr>
          <w:rFonts w:ascii="Acumin Pro" w:hAnsi="Acumin Pro"/>
          <w:b/>
          <w:color w:val="231F20"/>
          <w:spacing w:val="-2"/>
          <w:w w:val="105"/>
          <w:lang w:val="es-ES_tradnl"/>
        </w:rPr>
        <w:t>Medios de comunicación vinculados a Estados o con afiliaciones no reveladas</w:t>
      </w:r>
      <w:r w:rsidRPr="00990C60">
        <w:rPr>
          <w:rFonts w:ascii="Acumin Pro" w:hAnsi="Acumin Pro"/>
          <w:color w:val="231F20"/>
          <w:spacing w:val="-2"/>
          <w:w w:val="105"/>
          <w:lang w:val="es-ES_tradnl"/>
        </w:rPr>
        <w:t xml:space="preserve">: contenido producido por medios de comunicación, sitios web o cuentas de redes sociales que se presentan como independientes, pero están vinculados a </w:t>
      </w:r>
      <w:r w:rsidR="00F72B60" w:rsidRPr="00990C60">
        <w:rPr>
          <w:rFonts w:ascii="Acumin Pro" w:hAnsi="Acumin Pro"/>
          <w:color w:val="231F20"/>
          <w:spacing w:val="-2"/>
          <w:w w:val="105"/>
          <w:lang w:val="es-ES_tradnl"/>
        </w:rPr>
        <w:t>G</w:t>
      </w:r>
      <w:r w:rsidRPr="00990C60">
        <w:rPr>
          <w:rFonts w:ascii="Acumin Pro" w:hAnsi="Acumin Pro"/>
          <w:color w:val="231F20"/>
          <w:spacing w:val="-2"/>
          <w:w w:val="105"/>
          <w:lang w:val="es-ES_tradnl"/>
        </w:rPr>
        <w:t>obiernos extranjeros.</w:t>
      </w:r>
    </w:p>
    <w:p w14:paraId="6FBA3787" w14:textId="44DB723A" w:rsidR="0028301A" w:rsidRPr="00990C60" w:rsidRDefault="001548E3" w:rsidP="0056149B">
      <w:pPr>
        <w:pStyle w:val="ListParagraph"/>
        <w:numPr>
          <w:ilvl w:val="0"/>
          <w:numId w:val="5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hAnsi="Acumin Pro"/>
          <w:color w:val="231F20"/>
          <w:spacing w:val="-2"/>
          <w:w w:val="105"/>
          <w:lang w:val="es-ES_tradnl"/>
        </w:rPr>
      </w:pPr>
      <w:r w:rsidRPr="00990C60">
        <w:rPr>
          <w:rFonts w:ascii="Acumin Pro" w:hAnsi="Acumin Pro"/>
          <w:b/>
          <w:color w:val="231F20"/>
          <w:spacing w:val="-2"/>
          <w:w w:val="105"/>
          <w:lang w:val="es-ES_tradnl"/>
        </w:rPr>
        <w:t>Sátira o parodia utilizada indebidamente como desinformación</w:t>
      </w:r>
      <w:r w:rsidRPr="00990C60">
        <w:rPr>
          <w:rFonts w:ascii="Acumin Pro" w:hAnsi="Acumin Pro"/>
          <w:color w:val="231F20"/>
          <w:spacing w:val="-2"/>
          <w:w w:val="105"/>
          <w:lang w:val="es-ES_tradnl"/>
        </w:rPr>
        <w:t>: contenido satírico o de parodia utilizado deliberadamente para engañar a las personas e influir en sus opiniones, a veces como parte de campañas coordinadas de desinformación.</w:t>
      </w:r>
    </w:p>
    <w:p w14:paraId="36671B21" w14:textId="2878BF4B" w:rsidR="001548E3" w:rsidRPr="00990C60" w:rsidRDefault="00326B83" w:rsidP="001548E3">
      <w:pPr>
        <w:pStyle w:val="Heading2"/>
        <w:ind w:left="0"/>
        <w:rPr>
          <w:rFonts w:ascii="Acumin Pro" w:hAnsi="Acumin Pro"/>
          <w:lang w:val="es-ES_tradnl"/>
        </w:rPr>
      </w:pPr>
      <w:r w:rsidRPr="00990C60">
        <w:rPr>
          <w:rFonts w:ascii="Acumin Pro" w:hAnsi="Acumin Pro"/>
          <w:color w:val="391335"/>
          <w:spacing w:val="-6"/>
          <w:lang w:val="es-ES_tradnl"/>
        </w:rPr>
        <w:lastRenderedPageBreak/>
        <w:t>Cómo p</w:t>
      </w:r>
      <w:r w:rsidR="001548E3" w:rsidRPr="00990C60">
        <w:rPr>
          <w:rFonts w:ascii="Acumin Pro" w:hAnsi="Acumin Pro"/>
          <w:color w:val="391335"/>
          <w:spacing w:val="-6"/>
          <w:lang w:val="es-ES_tradnl"/>
        </w:rPr>
        <w:t xml:space="preserve">ensar críticamente sobre lo que </w:t>
      </w:r>
      <w:r w:rsidRPr="00990C60">
        <w:rPr>
          <w:rFonts w:ascii="Acumin Pro" w:hAnsi="Acumin Pro"/>
          <w:color w:val="391335"/>
          <w:spacing w:val="-6"/>
          <w:lang w:val="es-ES_tradnl"/>
        </w:rPr>
        <w:t xml:space="preserve">se </w:t>
      </w:r>
      <w:r w:rsidR="001548E3" w:rsidRPr="00990C60">
        <w:rPr>
          <w:rFonts w:ascii="Acumin Pro" w:hAnsi="Acumin Pro"/>
          <w:color w:val="391335"/>
          <w:spacing w:val="-6"/>
          <w:lang w:val="es-ES_tradnl"/>
        </w:rPr>
        <w:t>ve</w:t>
      </w:r>
    </w:p>
    <w:p w14:paraId="2C88A1B9" w14:textId="77777777" w:rsidR="001548E3" w:rsidRPr="00990C60" w:rsidRDefault="001548E3" w:rsidP="00683B9E">
      <w:pPr>
        <w:pStyle w:val="BodyText"/>
        <w:spacing w:before="360"/>
        <w:ind w:left="0"/>
        <w:rPr>
          <w:rFonts w:ascii="Acumin Pro" w:hAnsi="Acumin Pro"/>
          <w:b/>
          <w:bCs/>
          <w:lang w:val="es-ES_tradnl"/>
        </w:rPr>
      </w:pPr>
      <w:r w:rsidRPr="00990C60">
        <w:rPr>
          <w:rFonts w:ascii="Acumin Pro" w:hAnsi="Acumin Pro"/>
          <w:b/>
          <w:color w:val="231F20"/>
          <w:spacing w:val="-2"/>
          <w:w w:val="110"/>
          <w:lang w:val="es-ES_tradnl"/>
        </w:rPr>
        <w:t>Compruebe:</w:t>
      </w:r>
    </w:p>
    <w:p w14:paraId="70DEAF44" w14:textId="701D316A" w:rsidR="001548E3" w:rsidRPr="00990C60" w:rsidRDefault="001548E3" w:rsidP="4F86F3AC">
      <w:pPr>
        <w:pStyle w:val="ListParagraph"/>
        <w:numPr>
          <w:ilvl w:val="0"/>
          <w:numId w:val="10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hAnsi="Acumin Pro"/>
          <w:color w:val="231F20"/>
          <w:spacing w:val="-2"/>
          <w:w w:val="105"/>
          <w:lang w:val="es-ES"/>
        </w:rPr>
      </w:pPr>
      <w:r w:rsidRPr="4F86F3AC">
        <w:rPr>
          <w:rFonts w:ascii="Acumin Pro" w:hAnsi="Acumin Pro"/>
          <w:b/>
          <w:bCs/>
          <w:color w:val="231F20"/>
          <w:spacing w:val="-2"/>
          <w:w w:val="105"/>
          <w:lang w:val="es-ES"/>
        </w:rPr>
        <w:t>Si la información proviene de una fuente</w:t>
      </w:r>
      <w:r w:rsidRPr="4F86F3AC">
        <w:rPr>
          <w:rFonts w:ascii="Acumin Pro" w:hAnsi="Acumin Pro"/>
          <w:color w:val="231F20"/>
          <w:spacing w:val="-2"/>
          <w:w w:val="105"/>
          <w:lang w:val="es-ES"/>
        </w:rPr>
        <w:t xml:space="preserve"> </w:t>
      </w:r>
      <w:r w:rsidRPr="4F86F3AC">
        <w:rPr>
          <w:rFonts w:ascii="Acumin Pro" w:hAnsi="Acumin Pro"/>
          <w:b/>
          <w:bCs/>
          <w:color w:val="231F20"/>
          <w:spacing w:val="-2"/>
          <w:w w:val="105"/>
          <w:lang w:val="es-ES"/>
        </w:rPr>
        <w:t>confiable</w:t>
      </w:r>
      <w:r w:rsidRPr="4F86F3AC">
        <w:rPr>
          <w:rFonts w:ascii="Acumin Pro" w:hAnsi="Acumin Pro"/>
          <w:color w:val="231F20"/>
          <w:spacing w:val="-2"/>
          <w:w w:val="105"/>
          <w:lang w:val="es-ES"/>
        </w:rPr>
        <w:t xml:space="preserve"> y si otros medios de comunicación confiables informan lo mismo. Consulte el </w:t>
      </w:r>
      <w:hyperlink r:id="rId7" w:history="1">
        <w:r w:rsidR="00D42761" w:rsidRPr="4F86F3AC">
          <w:rPr>
            <w:rStyle w:val="Hyperlink"/>
            <w:rFonts w:ascii="Acumin Pro" w:hAnsi="Acumin Pro"/>
            <w:spacing w:val="-2"/>
            <w:w w:val="105"/>
            <w:lang w:val="es-ES"/>
          </w:rPr>
          <w:t>recurso sobre c</w:t>
        </w:r>
        <w:r w:rsidRPr="4F86F3AC">
          <w:rPr>
            <w:rStyle w:val="Hyperlink"/>
            <w:rFonts w:ascii="Acumin Pro" w:hAnsi="Acumin Pro"/>
            <w:spacing w:val="-2"/>
            <w:w w:val="105"/>
            <w:lang w:val="es-ES"/>
          </w:rPr>
          <w:t>ómo identificar noticias falsas</w:t>
        </w:r>
      </w:hyperlink>
      <w:r w:rsidRPr="4F86F3AC">
        <w:rPr>
          <w:rFonts w:ascii="Acumin Pro" w:hAnsi="Acumin Pro"/>
          <w:color w:val="231F20"/>
          <w:spacing w:val="-2"/>
          <w:w w:val="105"/>
          <w:lang w:val="es-ES"/>
        </w:rPr>
        <w:t xml:space="preserve"> de Netsafe para obtener más información.</w:t>
      </w:r>
    </w:p>
    <w:p w14:paraId="29F6B466" w14:textId="77777777" w:rsidR="001548E3" w:rsidRPr="00990C60" w:rsidRDefault="001548E3" w:rsidP="00EC2C52">
      <w:pPr>
        <w:pStyle w:val="ListParagraph"/>
        <w:numPr>
          <w:ilvl w:val="0"/>
          <w:numId w:val="10"/>
        </w:numPr>
        <w:tabs>
          <w:tab w:val="left" w:pos="1144"/>
        </w:tabs>
        <w:spacing w:before="200" w:after="200" w:line="286" w:lineRule="auto"/>
        <w:ind w:left="714" w:hanging="357"/>
        <w:rPr>
          <w:rFonts w:ascii="Acumin Pro" w:hAnsi="Acumin Pro"/>
          <w:color w:val="231F20"/>
          <w:spacing w:val="-2"/>
          <w:w w:val="105"/>
          <w:lang w:val="es-ES_tradnl"/>
        </w:rPr>
      </w:pPr>
      <w:r w:rsidRPr="00990C60">
        <w:rPr>
          <w:rFonts w:ascii="Acumin Pro" w:hAnsi="Acumin Pro"/>
          <w:b/>
          <w:color w:val="231F20"/>
          <w:spacing w:val="-2"/>
          <w:w w:val="105"/>
          <w:lang w:val="es-ES_tradnl"/>
        </w:rPr>
        <w:t>Dónde apareció originalmente la noticia o la información</w:t>
      </w:r>
      <w:r w:rsidRPr="00990C60">
        <w:rPr>
          <w:rFonts w:ascii="Acumin Pro" w:hAnsi="Acumin Pro"/>
          <w:color w:val="231F20"/>
          <w:spacing w:val="-2"/>
          <w:w w:val="105"/>
          <w:lang w:val="es-ES_tradnl"/>
        </w:rPr>
        <w:t>, y quién la está promoviendo o compartiendo.</w:t>
      </w:r>
    </w:p>
    <w:p w14:paraId="787367B8" w14:textId="652C591F" w:rsidR="001548E3" w:rsidRPr="00990C60" w:rsidRDefault="001548E3" w:rsidP="00EC2C52">
      <w:pPr>
        <w:pStyle w:val="ListParagraph"/>
        <w:numPr>
          <w:ilvl w:val="0"/>
          <w:numId w:val="10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hAnsi="Acumin Pro"/>
          <w:color w:val="231F20"/>
          <w:spacing w:val="-2"/>
          <w:w w:val="105"/>
          <w:lang w:val="es-ES_tradnl"/>
        </w:rPr>
      </w:pPr>
      <w:r w:rsidRPr="00990C60">
        <w:rPr>
          <w:rFonts w:ascii="Acumin Pro" w:hAnsi="Acumin Pro"/>
          <w:b/>
          <w:color w:val="231F20"/>
          <w:spacing w:val="-2"/>
          <w:w w:val="105"/>
          <w:lang w:val="es-ES_tradnl"/>
        </w:rPr>
        <w:t>Quién es el autor y cuáles podrían ser sus antecedentes, propósito o intereses</w:t>
      </w:r>
      <w:r w:rsidRPr="00990C60">
        <w:rPr>
          <w:rFonts w:ascii="Acumin Pro" w:hAnsi="Acumin Pro"/>
          <w:color w:val="231F20"/>
          <w:spacing w:val="-2"/>
          <w:w w:val="105"/>
          <w:lang w:val="es-ES_tradnl"/>
        </w:rPr>
        <w:t xml:space="preserve"> (por ejemplo, si intenta informar, persuadir, promover un punto de vista determinado o influir en las opiniones de las personas).</w:t>
      </w:r>
    </w:p>
    <w:p w14:paraId="1E8F7550" w14:textId="77777777" w:rsidR="001548E3" w:rsidRPr="00990C60" w:rsidRDefault="001548E3" w:rsidP="00683B9E">
      <w:pPr>
        <w:pStyle w:val="BodyText"/>
        <w:spacing w:before="360"/>
        <w:ind w:left="0"/>
        <w:rPr>
          <w:rFonts w:ascii="Acumin Pro" w:hAnsi="Acumin Pro"/>
          <w:b/>
          <w:bCs/>
          <w:lang w:val="es-ES_tradnl"/>
        </w:rPr>
      </w:pPr>
      <w:r w:rsidRPr="00990C60">
        <w:rPr>
          <w:rFonts w:ascii="Acumin Pro" w:hAnsi="Acumin Pro"/>
          <w:b/>
          <w:color w:val="231F20"/>
          <w:spacing w:val="-2"/>
          <w:w w:val="110"/>
          <w:lang w:val="es-ES_tradnl"/>
        </w:rPr>
        <w:t>Considere:</w:t>
      </w:r>
    </w:p>
    <w:p w14:paraId="503D4CCE" w14:textId="77777777" w:rsidR="001548E3" w:rsidRPr="00990C60" w:rsidRDefault="001548E3" w:rsidP="00EC2C52">
      <w:pPr>
        <w:pStyle w:val="ListParagraph"/>
        <w:numPr>
          <w:ilvl w:val="0"/>
          <w:numId w:val="11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hAnsi="Acumin Pro"/>
          <w:color w:val="231F20"/>
          <w:spacing w:val="-2"/>
          <w:w w:val="105"/>
          <w:lang w:val="es-ES_tradnl"/>
        </w:rPr>
      </w:pPr>
      <w:r w:rsidRPr="00990C60">
        <w:rPr>
          <w:rFonts w:ascii="Acumin Pro" w:hAnsi="Acumin Pro"/>
          <w:b/>
          <w:color w:val="231F20"/>
          <w:spacing w:val="-2"/>
          <w:w w:val="105"/>
          <w:lang w:val="es-ES_tradnl"/>
        </w:rPr>
        <w:t>Hacer una pausa</w:t>
      </w:r>
      <w:r w:rsidRPr="00990C60">
        <w:rPr>
          <w:rFonts w:ascii="Acumin Pro" w:hAnsi="Acumin Pro"/>
          <w:color w:val="231F20"/>
          <w:spacing w:val="-2"/>
          <w:w w:val="105"/>
          <w:lang w:val="es-ES_tradnl"/>
        </w:rPr>
        <w:t xml:space="preserve"> cuando el contenido genere una reacción emocional fuerte (por ejemplo, urgencia, miedo o indignación).</w:t>
      </w:r>
    </w:p>
    <w:p w14:paraId="5AB8543A" w14:textId="77777777" w:rsidR="001548E3" w:rsidRPr="00990C60" w:rsidRDefault="001548E3" w:rsidP="00EC2C52">
      <w:pPr>
        <w:pStyle w:val="ListParagraph"/>
        <w:numPr>
          <w:ilvl w:val="0"/>
          <w:numId w:val="11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hAnsi="Acumin Pro"/>
          <w:color w:val="231F20"/>
          <w:spacing w:val="-2"/>
          <w:w w:val="105"/>
          <w:lang w:val="es-ES_tradnl"/>
        </w:rPr>
      </w:pPr>
      <w:r w:rsidRPr="00990C60">
        <w:rPr>
          <w:rFonts w:ascii="Acumin Pro" w:hAnsi="Acumin Pro"/>
          <w:b/>
          <w:color w:val="231F20"/>
          <w:spacing w:val="-2"/>
          <w:w w:val="105"/>
          <w:lang w:val="es-ES_tradnl"/>
        </w:rPr>
        <w:t>Preguntarse por qué</w:t>
      </w:r>
      <w:r w:rsidRPr="00990C60">
        <w:rPr>
          <w:rFonts w:ascii="Acumin Pro" w:hAnsi="Acumin Pro"/>
          <w:color w:val="231F20"/>
          <w:spacing w:val="-2"/>
          <w:w w:val="105"/>
          <w:lang w:val="es-ES_tradnl"/>
        </w:rPr>
        <w:t xml:space="preserve"> el contenido pudo haber sido creado o compartido (por ejemplo, para influir en opiniones, generar clics o para incitar a la acción).</w:t>
      </w:r>
    </w:p>
    <w:p w14:paraId="6C840EC2" w14:textId="6170091B" w:rsidR="001548E3" w:rsidRPr="00990C60" w:rsidRDefault="001548E3" w:rsidP="00EC2C52">
      <w:pPr>
        <w:pStyle w:val="ListParagraph"/>
        <w:numPr>
          <w:ilvl w:val="0"/>
          <w:numId w:val="11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hAnsi="Acumin Pro"/>
          <w:color w:val="231F20"/>
          <w:spacing w:val="-2"/>
          <w:w w:val="105"/>
          <w:lang w:val="es-ES_tradnl"/>
        </w:rPr>
      </w:pPr>
      <w:r w:rsidRPr="00990C60">
        <w:rPr>
          <w:rFonts w:ascii="Acumin Pro" w:hAnsi="Acumin Pro"/>
          <w:b/>
          <w:color w:val="231F20"/>
          <w:spacing w:val="-2"/>
          <w:w w:val="105"/>
          <w:lang w:val="es-ES_tradnl"/>
        </w:rPr>
        <w:t>Pensar en quién se beneficia</w:t>
      </w:r>
      <w:r w:rsidRPr="00990C60">
        <w:rPr>
          <w:rFonts w:ascii="Acumin Pro" w:hAnsi="Acumin Pro"/>
          <w:color w:val="231F20"/>
          <w:spacing w:val="-2"/>
          <w:w w:val="105"/>
          <w:lang w:val="es-ES_tradnl"/>
        </w:rPr>
        <w:t xml:space="preserve"> si la</w:t>
      </w:r>
      <w:r w:rsidR="00113337" w:rsidRPr="00990C60">
        <w:rPr>
          <w:rFonts w:ascii="Acumin Pro" w:hAnsi="Acumin Pro"/>
          <w:color w:val="231F20"/>
          <w:spacing w:val="-2"/>
          <w:w w:val="105"/>
          <w:lang w:val="es-ES_tradnl"/>
        </w:rPr>
        <w:t xml:space="preserve">s personas creen </w:t>
      </w:r>
      <w:r w:rsidR="00EB24F4" w:rsidRPr="00990C60">
        <w:rPr>
          <w:rFonts w:ascii="Acumin Pro" w:hAnsi="Acumin Pro"/>
          <w:color w:val="231F20"/>
          <w:spacing w:val="-2"/>
          <w:w w:val="105"/>
          <w:lang w:val="es-ES_tradnl"/>
        </w:rPr>
        <w:t>en</w:t>
      </w:r>
      <w:r w:rsidR="00113337" w:rsidRPr="00990C60">
        <w:rPr>
          <w:rFonts w:ascii="Acumin Pro" w:hAnsi="Acumin Pro"/>
          <w:color w:val="231F20"/>
          <w:spacing w:val="-2"/>
          <w:w w:val="105"/>
          <w:lang w:val="es-ES_tradnl"/>
        </w:rPr>
        <w:t xml:space="preserve"> la</w:t>
      </w:r>
      <w:r w:rsidRPr="00990C60">
        <w:rPr>
          <w:rFonts w:ascii="Acumin Pro" w:hAnsi="Acumin Pro"/>
          <w:color w:val="231F20"/>
          <w:spacing w:val="-2"/>
          <w:w w:val="105"/>
          <w:lang w:val="es-ES_tradnl"/>
        </w:rPr>
        <w:t xml:space="preserve"> información</w:t>
      </w:r>
      <w:r w:rsidR="00EB24F4" w:rsidRPr="00990C60">
        <w:rPr>
          <w:rFonts w:ascii="Acumin Pro" w:hAnsi="Acumin Pro"/>
          <w:color w:val="231F20"/>
          <w:spacing w:val="-2"/>
          <w:w w:val="105"/>
          <w:lang w:val="es-ES_tradnl"/>
        </w:rPr>
        <w:t xml:space="preserve"> o la comparten</w:t>
      </w:r>
      <w:r w:rsidRPr="00990C60">
        <w:rPr>
          <w:rFonts w:ascii="Acumin Pro" w:hAnsi="Acumin Pro"/>
          <w:color w:val="231F20"/>
          <w:spacing w:val="-2"/>
          <w:w w:val="105"/>
          <w:lang w:val="es-ES_tradnl"/>
        </w:rPr>
        <w:t>.</w:t>
      </w:r>
    </w:p>
    <w:p w14:paraId="4FD9EDBF" w14:textId="030DEC16" w:rsidR="001548E3" w:rsidRPr="00990C60" w:rsidRDefault="001548E3" w:rsidP="00B52EE8">
      <w:pPr>
        <w:pStyle w:val="BodyText"/>
        <w:spacing w:before="200" w:after="200" w:line="285" w:lineRule="auto"/>
        <w:ind w:left="0"/>
        <w:rPr>
          <w:rFonts w:ascii="Acumin Pro" w:hAnsi="Acumin Pro"/>
          <w:color w:val="231F20"/>
          <w:w w:val="105"/>
          <w:lang w:val="es-ES_tradnl"/>
        </w:rPr>
      </w:pPr>
      <w:r w:rsidRPr="00990C60">
        <w:rPr>
          <w:rFonts w:ascii="Acumin Pro" w:hAnsi="Acumin Pro"/>
          <w:color w:val="231F20"/>
          <w:spacing w:val="-1"/>
          <w:w w:val="101"/>
          <w:lang w:val="es-ES_tradnl"/>
        </w:rPr>
        <w:t xml:space="preserve">Por ejemplo, si ve una publicación que dice «comparta esto ahora antes de que lo eliminen», debería detenerse y reflexionar sobre por qué se está </w:t>
      </w:r>
      <w:r w:rsidR="00DC2471" w:rsidRPr="00990C60">
        <w:rPr>
          <w:rFonts w:ascii="Acumin Pro" w:hAnsi="Acumin Pro"/>
          <w:color w:val="231F20"/>
          <w:spacing w:val="-1"/>
          <w:w w:val="101"/>
          <w:lang w:val="es-ES_tradnl"/>
        </w:rPr>
        <w:t>transmitiendo esa información</w:t>
      </w:r>
      <w:r w:rsidRPr="00990C60">
        <w:rPr>
          <w:rFonts w:ascii="Acumin Pro" w:hAnsi="Acumin Pro"/>
          <w:color w:val="231F20"/>
          <w:spacing w:val="-1"/>
          <w:w w:val="101"/>
          <w:lang w:val="es-ES_tradnl"/>
        </w:rPr>
        <w:t>.</w:t>
      </w:r>
    </w:p>
    <w:p w14:paraId="76828B2E" w14:textId="4826AE48" w:rsidR="001548E3" w:rsidRPr="00990C60" w:rsidRDefault="001548E3" w:rsidP="00683B9E">
      <w:pPr>
        <w:pStyle w:val="Heading2"/>
        <w:pBdr>
          <w:top w:val="single" w:sz="4" w:space="10" w:color="FFE094"/>
          <w:left w:val="single" w:sz="4" w:space="10" w:color="FFE094"/>
          <w:bottom w:val="single" w:sz="4" w:space="10" w:color="FFE094"/>
          <w:right w:val="single" w:sz="4" w:space="10" w:color="FFE094"/>
        </w:pBdr>
        <w:shd w:val="clear" w:color="auto" w:fill="FFE094"/>
        <w:spacing w:before="360"/>
        <w:ind w:left="0"/>
        <w:rPr>
          <w:rFonts w:ascii="Acumin Pro" w:hAnsi="Acumin Pro"/>
          <w:lang w:val="es-ES_tradnl"/>
        </w:rPr>
      </w:pPr>
      <w:r w:rsidRPr="00990C60">
        <w:rPr>
          <w:rFonts w:ascii="Acumin Pro" w:hAnsi="Acumin Pro"/>
          <w:color w:val="391335"/>
          <w:lang w:val="es-ES_tradnl"/>
        </w:rPr>
        <w:t>Qué hacer cuando</w:t>
      </w:r>
      <w:r w:rsidRPr="00990C60">
        <w:rPr>
          <w:rFonts w:ascii="Acumin Pro" w:hAnsi="Acumin Pro"/>
          <w:color w:val="391335"/>
          <w:spacing w:val="-2"/>
          <w:lang w:val="es-ES_tradnl"/>
        </w:rPr>
        <w:t xml:space="preserve"> </w:t>
      </w:r>
      <w:r w:rsidR="008229F6" w:rsidRPr="00990C60">
        <w:rPr>
          <w:rFonts w:ascii="Acumin Pro" w:hAnsi="Acumin Pro"/>
          <w:color w:val="391335"/>
          <w:spacing w:val="-2"/>
          <w:lang w:val="es-ES_tradnl"/>
        </w:rPr>
        <w:t>se tienen dudas</w:t>
      </w:r>
    </w:p>
    <w:p w14:paraId="62DE9439" w14:textId="77777777" w:rsidR="00516473" w:rsidRPr="00990C60" w:rsidRDefault="001548E3" w:rsidP="00B52EE8">
      <w:pPr>
        <w:pStyle w:val="BodyText"/>
        <w:pBdr>
          <w:top w:val="single" w:sz="4" w:space="10" w:color="FFE094"/>
          <w:left w:val="single" w:sz="4" w:space="10" w:color="FFE094"/>
          <w:bottom w:val="single" w:sz="4" w:space="10" w:color="FFE094"/>
          <w:right w:val="single" w:sz="4" w:space="10" w:color="FFE094"/>
        </w:pBdr>
        <w:shd w:val="clear" w:color="auto" w:fill="FFE094"/>
        <w:spacing w:before="200" w:after="200"/>
        <w:ind w:left="0"/>
        <w:rPr>
          <w:rFonts w:ascii="Acumin Pro" w:hAnsi="Acumin Pro"/>
          <w:lang w:val="es-ES_tradnl"/>
        </w:rPr>
      </w:pPr>
      <w:r w:rsidRPr="00990C60">
        <w:rPr>
          <w:rFonts w:ascii="Acumin Pro" w:hAnsi="Acumin Pro"/>
          <w:color w:val="231F20"/>
          <w:lang w:val="es-ES_tradnl"/>
        </w:rPr>
        <w:t>Es importante recordar que está bien no saber de inmediato si algo es desinformación.</w:t>
      </w:r>
      <w:r w:rsidR="0028209A" w:rsidRPr="00990C60">
        <w:rPr>
          <w:rFonts w:ascii="Acumin Pro" w:hAnsi="Acumin Pro"/>
          <w:lang w:val="es-ES_tradnl"/>
        </w:rPr>
        <w:t xml:space="preserve"> </w:t>
      </w:r>
    </w:p>
    <w:p w14:paraId="30BFF3AD" w14:textId="542D2483" w:rsidR="001548E3" w:rsidRPr="00990C60" w:rsidRDefault="001548E3" w:rsidP="00B52EE8">
      <w:pPr>
        <w:pStyle w:val="BodyText"/>
        <w:pBdr>
          <w:top w:val="single" w:sz="4" w:space="10" w:color="FFE094"/>
          <w:left w:val="single" w:sz="4" w:space="10" w:color="FFE094"/>
          <w:bottom w:val="single" w:sz="4" w:space="10" w:color="FFE094"/>
          <w:right w:val="single" w:sz="4" w:space="10" w:color="FFE094"/>
        </w:pBdr>
        <w:shd w:val="clear" w:color="auto" w:fill="FFE094"/>
        <w:spacing w:before="200" w:after="200"/>
        <w:ind w:left="0"/>
        <w:rPr>
          <w:rFonts w:ascii="Acumin Pro" w:hAnsi="Acumin Pro"/>
          <w:lang w:val="es-ES_tradnl"/>
        </w:rPr>
      </w:pPr>
      <w:r w:rsidRPr="00990C60">
        <w:rPr>
          <w:rFonts w:ascii="Acumin Pro" w:hAnsi="Acumin Pro"/>
          <w:color w:val="231F20"/>
          <w:spacing w:val="-1"/>
          <w:w w:val="101"/>
          <w:lang w:val="es-ES_tradnl"/>
        </w:rPr>
        <w:t>Tomarse un tiempo antes de compartir información le da la oportunidad de reflexionar sobre si es verdadera, verificar los hechos y evitar difundir información inexacta.</w:t>
      </w:r>
    </w:p>
    <w:p w14:paraId="7F7F5B7E" w14:textId="0EF8D308" w:rsidR="001548E3" w:rsidRPr="00990C60" w:rsidRDefault="001548E3" w:rsidP="00B52EE8">
      <w:pPr>
        <w:pStyle w:val="BodyText"/>
        <w:pBdr>
          <w:top w:val="single" w:sz="4" w:space="10" w:color="FFE094"/>
          <w:left w:val="single" w:sz="4" w:space="10" w:color="FFE094"/>
          <w:bottom w:val="single" w:sz="4" w:space="10" w:color="FFE094"/>
          <w:right w:val="single" w:sz="4" w:space="10" w:color="FFE094"/>
        </w:pBdr>
        <w:shd w:val="clear" w:color="auto" w:fill="FFE094"/>
        <w:spacing w:before="200" w:after="200" w:line="249" w:lineRule="auto"/>
        <w:ind w:left="0"/>
        <w:rPr>
          <w:rFonts w:ascii="Acumin Pro" w:hAnsi="Acumin Pro"/>
          <w:color w:val="231F20"/>
          <w:spacing w:val="-2"/>
          <w:w w:val="105"/>
          <w:lang w:val="es-ES_tradnl"/>
        </w:rPr>
      </w:pPr>
      <w:r w:rsidRPr="00990C60">
        <w:rPr>
          <w:rFonts w:ascii="Acumin Pro" w:hAnsi="Acumin Pro"/>
          <w:color w:val="231F20"/>
          <w:spacing w:val="-1"/>
          <w:w w:val="101"/>
          <w:lang w:val="es-ES_tradnl"/>
        </w:rPr>
        <w:t xml:space="preserve">También puede hablar con personas de confianza, como familiares o amigos, para </w:t>
      </w:r>
      <w:r w:rsidR="008229F6" w:rsidRPr="00990C60">
        <w:rPr>
          <w:rFonts w:ascii="Acumin Pro" w:hAnsi="Acumin Pro"/>
          <w:color w:val="231F20"/>
          <w:spacing w:val="-1"/>
          <w:w w:val="101"/>
          <w:lang w:val="es-ES_tradnl"/>
        </w:rPr>
        <w:t xml:space="preserve">saber </w:t>
      </w:r>
      <w:r w:rsidRPr="00990C60">
        <w:rPr>
          <w:rFonts w:ascii="Acumin Pro" w:hAnsi="Acumin Pro"/>
          <w:color w:val="231F20"/>
          <w:spacing w:val="-1"/>
          <w:w w:val="101"/>
          <w:lang w:val="es-ES_tradnl"/>
        </w:rPr>
        <w:t>qué opinan sobre la información.</w:t>
      </w:r>
      <w:r w:rsidRPr="00990C60">
        <w:rPr>
          <w:rFonts w:ascii="Acumin Pro" w:hAnsi="Acumin Pro"/>
          <w:color w:val="231F20"/>
          <w:spacing w:val="-2"/>
          <w:w w:val="105"/>
          <w:lang w:val="es-ES_tradnl"/>
        </w:rPr>
        <w:br w:type="page"/>
      </w:r>
    </w:p>
    <w:p w14:paraId="627ED370" w14:textId="77777777" w:rsidR="001548E3" w:rsidRPr="00990C60" w:rsidRDefault="001548E3" w:rsidP="00F60820">
      <w:pPr>
        <w:pStyle w:val="Heading2"/>
        <w:spacing w:before="360"/>
        <w:ind w:left="0"/>
        <w:rPr>
          <w:rFonts w:ascii="Acumin Pro" w:hAnsi="Acumin Pro"/>
          <w:lang w:val="es-ES_tradnl"/>
        </w:rPr>
      </w:pPr>
      <w:r w:rsidRPr="00990C60">
        <w:rPr>
          <w:rFonts w:ascii="Acumin Pro" w:hAnsi="Acumin Pro"/>
          <w:color w:val="391335"/>
          <w:spacing w:val="-6"/>
          <w:lang w:val="es-ES_tradnl"/>
        </w:rPr>
        <w:lastRenderedPageBreak/>
        <w:t>Desinformación utilizada por Estados extranjeros y sus agentes</w:t>
      </w:r>
    </w:p>
    <w:p w14:paraId="36825810" w14:textId="6447F98D" w:rsidR="001548E3" w:rsidRPr="00990C60" w:rsidRDefault="001548E3" w:rsidP="00F60820">
      <w:pPr>
        <w:pStyle w:val="BodyText"/>
        <w:spacing w:before="200" w:after="200"/>
        <w:ind w:left="0"/>
        <w:rPr>
          <w:rFonts w:ascii="Acumin Pro" w:hAnsi="Acumin Pro"/>
          <w:lang w:val="es-ES_tradnl"/>
        </w:rPr>
      </w:pPr>
      <w:r w:rsidRPr="00990C60">
        <w:rPr>
          <w:rFonts w:ascii="Acumin Pro" w:hAnsi="Acumin Pro"/>
          <w:color w:val="231F20"/>
          <w:spacing w:val="-6"/>
          <w:w w:val="105"/>
          <w:lang w:val="es-ES_tradnl"/>
        </w:rPr>
        <w:t xml:space="preserve">A continuación, se presentan algunas características utilizadas deliberadamente </w:t>
      </w:r>
      <w:r w:rsidRPr="00990C60">
        <w:rPr>
          <w:rFonts w:ascii="Acumin Pro" w:hAnsi="Acumin Pro"/>
          <w:b/>
          <w:color w:val="231F20"/>
          <w:spacing w:val="-4"/>
          <w:w w:val="105"/>
          <w:lang w:val="es-ES_tradnl"/>
        </w:rPr>
        <w:t>por</w:t>
      </w:r>
      <w:r w:rsidRPr="00990C60">
        <w:rPr>
          <w:rFonts w:ascii="Acumin Pro" w:hAnsi="Acumin Pro"/>
          <w:b/>
          <w:color w:val="231F20"/>
          <w:spacing w:val="-6"/>
          <w:w w:val="105"/>
          <w:lang w:val="es-ES_tradnl"/>
        </w:rPr>
        <w:t xml:space="preserve"> </w:t>
      </w:r>
      <w:r w:rsidR="004E2D01" w:rsidRPr="00990C60">
        <w:rPr>
          <w:rFonts w:ascii="Acumin Pro" w:hAnsi="Acumin Pro"/>
          <w:b/>
          <w:color w:val="231F20"/>
          <w:spacing w:val="-6"/>
          <w:w w:val="105"/>
          <w:lang w:val="es-ES_tradnl"/>
        </w:rPr>
        <w:t xml:space="preserve">algunos </w:t>
      </w:r>
      <w:r w:rsidRPr="00990C60">
        <w:rPr>
          <w:rFonts w:ascii="Acumin Pro" w:hAnsi="Acumin Pro"/>
          <w:b/>
          <w:color w:val="231F20"/>
          <w:spacing w:val="-6"/>
          <w:w w:val="105"/>
          <w:lang w:val="es-ES_tradnl"/>
        </w:rPr>
        <w:t>Estados extranjeros y sus</w:t>
      </w:r>
      <w:r w:rsidRPr="00990C60">
        <w:rPr>
          <w:rFonts w:ascii="Acumin Pro" w:hAnsi="Acumin Pro"/>
          <w:b/>
          <w:color w:val="231F20"/>
          <w:spacing w:val="-2"/>
          <w:w w:val="105"/>
          <w:lang w:val="es-ES_tradnl"/>
        </w:rPr>
        <w:t xml:space="preserve"> agentes</w:t>
      </w:r>
      <w:r w:rsidR="004E2D01" w:rsidRPr="00990C60">
        <w:rPr>
          <w:rFonts w:ascii="Acumin Pro" w:hAnsi="Acumin Pro"/>
          <w:b/>
          <w:color w:val="231F20"/>
          <w:spacing w:val="-2"/>
          <w:w w:val="105"/>
          <w:lang w:val="es-ES_tradnl"/>
        </w:rPr>
        <w:t xml:space="preserve"> para desinformar</w:t>
      </w:r>
      <w:r w:rsidRPr="00990C60">
        <w:rPr>
          <w:rFonts w:ascii="Acumin Pro" w:hAnsi="Acumin Pro"/>
          <w:color w:val="231F20"/>
          <w:spacing w:val="-2"/>
          <w:w w:val="105"/>
          <w:lang w:val="es-ES_tradnl"/>
        </w:rPr>
        <w:t>:</w:t>
      </w:r>
    </w:p>
    <w:p w14:paraId="627E31A8" w14:textId="2CACB1B0" w:rsidR="001548E3" w:rsidRPr="00990C60" w:rsidRDefault="001548E3" w:rsidP="00EC2C52">
      <w:pPr>
        <w:pStyle w:val="ListParagraph"/>
        <w:numPr>
          <w:ilvl w:val="0"/>
          <w:numId w:val="8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hAnsi="Acumin Pro"/>
          <w:color w:val="231F20"/>
          <w:spacing w:val="-2"/>
          <w:w w:val="105"/>
          <w:lang w:val="es-ES_tradnl"/>
        </w:rPr>
      </w:pPr>
      <w:r w:rsidRPr="00990C60">
        <w:rPr>
          <w:rFonts w:ascii="Acumin Pro" w:hAnsi="Acumin Pro"/>
          <w:b/>
          <w:color w:val="231F20"/>
          <w:spacing w:val="-2"/>
          <w:w w:val="105"/>
          <w:lang w:val="es-ES_tradnl"/>
        </w:rPr>
        <w:t>Provocar emociones intensas</w:t>
      </w:r>
      <w:r w:rsidRPr="00990C60">
        <w:rPr>
          <w:rFonts w:ascii="Acumin Pro" w:hAnsi="Acumin Pro"/>
          <w:color w:val="231F20"/>
          <w:spacing w:val="-2"/>
          <w:w w:val="105"/>
          <w:lang w:val="es-ES_tradnl"/>
        </w:rPr>
        <w:t xml:space="preserve"> </w:t>
      </w:r>
      <w:r w:rsidR="00090C1B" w:rsidRPr="00990C60">
        <w:rPr>
          <w:rFonts w:ascii="Acumin Pro" w:hAnsi="Acumin Pro"/>
          <w:color w:val="231F20"/>
          <w:spacing w:val="-2"/>
          <w:w w:val="105"/>
          <w:lang w:val="es-ES_tradnl"/>
        </w:rPr>
        <w:t>omitiendo</w:t>
      </w:r>
      <w:r w:rsidRPr="00990C60">
        <w:rPr>
          <w:rFonts w:ascii="Acumin Pro" w:hAnsi="Acumin Pro"/>
          <w:color w:val="231F20"/>
          <w:spacing w:val="-2"/>
          <w:w w:val="105"/>
          <w:lang w:val="es-ES_tradnl"/>
        </w:rPr>
        <w:t xml:space="preserve"> deliberadamente hechos importantes o evidencia para generar enojo, miedo o indignación.</w:t>
      </w:r>
    </w:p>
    <w:p w14:paraId="1E43EA93" w14:textId="77777777" w:rsidR="001548E3" w:rsidRPr="00990C60" w:rsidRDefault="001548E3" w:rsidP="00EC2C52">
      <w:pPr>
        <w:pStyle w:val="ListParagraph"/>
        <w:numPr>
          <w:ilvl w:val="0"/>
          <w:numId w:val="8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hAnsi="Acumin Pro"/>
          <w:color w:val="231F20"/>
          <w:spacing w:val="-2"/>
          <w:w w:val="105"/>
          <w:lang w:val="es-ES_tradnl"/>
        </w:rPr>
      </w:pPr>
      <w:r w:rsidRPr="00990C60">
        <w:rPr>
          <w:rFonts w:ascii="Acumin Pro" w:hAnsi="Acumin Pro"/>
          <w:b/>
          <w:color w:val="231F20"/>
          <w:spacing w:val="-2"/>
          <w:w w:val="105"/>
          <w:lang w:val="es-ES_tradnl"/>
        </w:rPr>
        <w:t>Presentar información de manera engañosa o exagerada</w:t>
      </w:r>
      <w:r w:rsidRPr="00990C60">
        <w:rPr>
          <w:rFonts w:ascii="Acumin Pro" w:hAnsi="Acumin Pro"/>
          <w:color w:val="231F20"/>
          <w:spacing w:val="-2"/>
          <w:w w:val="105"/>
          <w:lang w:val="es-ES_tradnl"/>
        </w:rPr>
        <w:t xml:space="preserve"> para provocar una reacción o lograr una rápida difusión.</w:t>
      </w:r>
    </w:p>
    <w:p w14:paraId="2E8ADC80" w14:textId="77777777" w:rsidR="001548E3" w:rsidRPr="00990C60" w:rsidRDefault="001548E3" w:rsidP="00EC2C52">
      <w:pPr>
        <w:pStyle w:val="ListParagraph"/>
        <w:numPr>
          <w:ilvl w:val="0"/>
          <w:numId w:val="8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hAnsi="Acumin Pro"/>
          <w:color w:val="231F20"/>
          <w:spacing w:val="-2"/>
          <w:w w:val="105"/>
          <w:lang w:val="es-ES_tradnl"/>
        </w:rPr>
      </w:pPr>
      <w:r w:rsidRPr="00990C60">
        <w:rPr>
          <w:rFonts w:ascii="Acumin Pro" w:hAnsi="Acumin Pro"/>
          <w:b/>
          <w:color w:val="231F20"/>
          <w:spacing w:val="-2"/>
          <w:w w:val="105"/>
          <w:lang w:val="es-ES_tradnl"/>
        </w:rPr>
        <w:t>Utilizar lenguaje cargado emocionalmente</w:t>
      </w:r>
      <w:r w:rsidRPr="00990C60">
        <w:rPr>
          <w:rFonts w:ascii="Acumin Pro" w:hAnsi="Acumin Pro"/>
          <w:color w:val="231F20"/>
          <w:spacing w:val="-2"/>
          <w:w w:val="105"/>
          <w:lang w:val="es-ES_tradnl"/>
        </w:rPr>
        <w:t xml:space="preserve"> para generar reacciones en los lectores en lugar de informarles.</w:t>
      </w:r>
    </w:p>
    <w:p w14:paraId="2039DED6" w14:textId="77777777" w:rsidR="001548E3" w:rsidRPr="00990C60" w:rsidRDefault="001548E3" w:rsidP="00EC2C52">
      <w:pPr>
        <w:pStyle w:val="ListParagraph"/>
        <w:numPr>
          <w:ilvl w:val="0"/>
          <w:numId w:val="8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hAnsi="Acumin Pro"/>
          <w:color w:val="231F20"/>
          <w:spacing w:val="-2"/>
          <w:w w:val="105"/>
          <w:lang w:val="es-ES_tradnl"/>
        </w:rPr>
      </w:pPr>
      <w:r w:rsidRPr="00990C60">
        <w:rPr>
          <w:rFonts w:ascii="Acumin Pro" w:hAnsi="Acumin Pro"/>
          <w:b/>
          <w:color w:val="231F20"/>
          <w:spacing w:val="-2"/>
          <w:w w:val="105"/>
          <w:lang w:val="es-ES_tradnl"/>
        </w:rPr>
        <w:t>Mostrar un sesgo evidente o recurrir a estereotipos</w:t>
      </w:r>
      <w:r w:rsidRPr="00990C60">
        <w:rPr>
          <w:rFonts w:ascii="Acumin Pro" w:hAnsi="Acumin Pro"/>
          <w:color w:val="231F20"/>
          <w:spacing w:val="-2"/>
          <w:w w:val="105"/>
          <w:lang w:val="es-ES_tradnl"/>
        </w:rPr>
        <w:t xml:space="preserve"> para influir en la forma en que las personas piensan sobre un tema o grupo.</w:t>
      </w:r>
    </w:p>
    <w:p w14:paraId="67268464" w14:textId="77777777" w:rsidR="001548E3" w:rsidRPr="00990C60" w:rsidRDefault="001548E3" w:rsidP="00EC2C52">
      <w:pPr>
        <w:pStyle w:val="ListParagraph"/>
        <w:numPr>
          <w:ilvl w:val="0"/>
          <w:numId w:val="8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hAnsi="Acumin Pro"/>
          <w:color w:val="231F20"/>
          <w:spacing w:val="-2"/>
          <w:w w:val="105"/>
          <w:lang w:val="es-ES_tradnl"/>
        </w:rPr>
      </w:pPr>
      <w:r w:rsidRPr="00990C60">
        <w:rPr>
          <w:rFonts w:ascii="Acumin Pro" w:hAnsi="Acumin Pro"/>
          <w:b/>
          <w:color w:val="231F20"/>
          <w:spacing w:val="-2"/>
          <w:w w:val="105"/>
          <w:lang w:val="es-ES_tradnl"/>
        </w:rPr>
        <w:t>Excluir diferentes perspectivas o puntos de vista</w:t>
      </w:r>
      <w:r w:rsidRPr="00990C60">
        <w:rPr>
          <w:rFonts w:ascii="Acumin Pro" w:hAnsi="Acumin Pro"/>
          <w:color w:val="231F20"/>
          <w:spacing w:val="-2"/>
          <w:w w:val="105"/>
          <w:lang w:val="es-ES_tradnl"/>
        </w:rPr>
        <w:t xml:space="preserve"> para presentar solo una versión de una historia.</w:t>
      </w:r>
    </w:p>
    <w:p w14:paraId="4BB1E990" w14:textId="77777777" w:rsidR="001548E3" w:rsidRPr="00990C60" w:rsidRDefault="001548E3" w:rsidP="00EC2C52">
      <w:pPr>
        <w:pStyle w:val="ListParagraph"/>
        <w:numPr>
          <w:ilvl w:val="0"/>
          <w:numId w:val="8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hAnsi="Acumin Pro"/>
          <w:color w:val="231F20"/>
          <w:spacing w:val="-2"/>
          <w:w w:val="105"/>
          <w:lang w:val="es-ES_tradnl"/>
        </w:rPr>
      </w:pPr>
      <w:r w:rsidRPr="00990C60">
        <w:rPr>
          <w:rFonts w:ascii="Acumin Pro" w:hAnsi="Acumin Pro"/>
          <w:b/>
          <w:color w:val="231F20"/>
          <w:spacing w:val="-2"/>
          <w:w w:val="105"/>
          <w:lang w:val="es-ES_tradnl"/>
        </w:rPr>
        <w:t>Incluir información incorrecta, manipulada o desactualizada</w:t>
      </w:r>
      <w:r w:rsidRPr="00990C60">
        <w:rPr>
          <w:rFonts w:ascii="Acumin Pro" w:hAnsi="Acumin Pro"/>
          <w:color w:val="231F20"/>
          <w:spacing w:val="-2"/>
          <w:w w:val="105"/>
          <w:lang w:val="es-ES_tradnl"/>
        </w:rPr>
        <w:t xml:space="preserve"> presentada como si fuera veraz.</w:t>
      </w:r>
    </w:p>
    <w:p w14:paraId="035A0F1C" w14:textId="78296BF3" w:rsidR="001548E3" w:rsidRPr="00990C60" w:rsidRDefault="00C21D34" w:rsidP="00EC2C52">
      <w:pPr>
        <w:pStyle w:val="ListParagraph"/>
        <w:numPr>
          <w:ilvl w:val="0"/>
          <w:numId w:val="8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hAnsi="Acumin Pro"/>
          <w:color w:val="231F20"/>
          <w:spacing w:val="-2"/>
          <w:w w:val="105"/>
          <w:lang w:val="es-ES_tradnl"/>
        </w:rPr>
      </w:pPr>
      <w:r w:rsidRPr="00990C60">
        <w:rPr>
          <w:rFonts w:ascii="Acumin Pro" w:hAnsi="Acumin Pro"/>
          <w:b/>
          <w:color w:val="231F20"/>
          <w:spacing w:val="-2"/>
          <w:w w:val="105"/>
          <w:lang w:val="es-ES_tradnl"/>
        </w:rPr>
        <w:t xml:space="preserve">Cometer </w:t>
      </w:r>
      <w:r w:rsidR="001548E3" w:rsidRPr="00990C60">
        <w:rPr>
          <w:rFonts w:ascii="Acumin Pro" w:hAnsi="Acumin Pro"/>
          <w:b/>
          <w:color w:val="231F20"/>
          <w:spacing w:val="-2"/>
          <w:w w:val="105"/>
          <w:lang w:val="es-ES_tradnl"/>
        </w:rPr>
        <w:t>errores frecuentes de ortografía o gramática</w:t>
      </w:r>
      <w:r w:rsidR="001548E3" w:rsidRPr="00990C60">
        <w:rPr>
          <w:rFonts w:ascii="Acumin Pro" w:hAnsi="Acumin Pro"/>
          <w:color w:val="231F20"/>
          <w:spacing w:val="-2"/>
          <w:w w:val="105"/>
          <w:lang w:val="es-ES_tradnl"/>
        </w:rPr>
        <w:t>, lo que en ocasiones puede indicar baja credibilidad o contenido creado con mucha prisa.</w:t>
      </w:r>
    </w:p>
    <w:p w14:paraId="310257D3" w14:textId="77777777" w:rsidR="001548E3" w:rsidRPr="00990C60" w:rsidRDefault="001548E3" w:rsidP="00EC2C52">
      <w:pPr>
        <w:pStyle w:val="ListParagraph"/>
        <w:numPr>
          <w:ilvl w:val="0"/>
          <w:numId w:val="8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hAnsi="Acumin Pro"/>
          <w:color w:val="231F20"/>
          <w:spacing w:val="-2"/>
          <w:w w:val="105"/>
          <w:lang w:val="es-ES_tradnl"/>
        </w:rPr>
      </w:pPr>
      <w:r w:rsidRPr="00990C60">
        <w:rPr>
          <w:rFonts w:ascii="Acumin Pro" w:hAnsi="Acumin Pro"/>
          <w:b/>
          <w:color w:val="231F20"/>
          <w:spacing w:val="-2"/>
          <w:w w:val="105"/>
          <w:lang w:val="es-ES_tradnl"/>
        </w:rPr>
        <w:t>Utilizar imágenes o videos de baja calidad, editados o fuera de contexto</w:t>
      </w:r>
      <w:r w:rsidRPr="00990C60">
        <w:rPr>
          <w:rFonts w:ascii="Acumin Pro" w:hAnsi="Acumin Pro"/>
          <w:color w:val="231F20"/>
          <w:spacing w:val="-2"/>
          <w:w w:val="105"/>
          <w:lang w:val="es-ES_tradnl"/>
        </w:rPr>
        <w:t xml:space="preserve"> para respaldar información engañosa.</w:t>
      </w:r>
    </w:p>
    <w:p w14:paraId="30F2286A" w14:textId="77777777" w:rsidR="001548E3" w:rsidRPr="00990C60" w:rsidRDefault="001548E3" w:rsidP="00F60820">
      <w:pPr>
        <w:pStyle w:val="Heading2"/>
        <w:spacing w:before="360"/>
        <w:ind w:left="0"/>
        <w:rPr>
          <w:rFonts w:ascii="Acumin Pro" w:hAnsi="Acumin Pro"/>
          <w:lang w:val="es-ES_tradnl"/>
        </w:rPr>
      </w:pPr>
      <w:r w:rsidRPr="00990C60">
        <w:rPr>
          <w:rFonts w:ascii="Acumin Pro" w:hAnsi="Acumin Pro"/>
          <w:color w:val="391335"/>
          <w:lang w:val="es-ES_tradnl"/>
        </w:rPr>
        <w:t>Tome el control de su contenido en redes</w:t>
      </w:r>
      <w:r w:rsidRPr="00990C60">
        <w:rPr>
          <w:rFonts w:ascii="Acumin Pro" w:hAnsi="Acumin Pro"/>
          <w:color w:val="391335"/>
          <w:spacing w:val="-4"/>
          <w:lang w:val="es-ES_tradnl"/>
        </w:rPr>
        <w:t xml:space="preserve"> sociales</w:t>
      </w:r>
    </w:p>
    <w:p w14:paraId="5505349C" w14:textId="77777777" w:rsidR="001548E3" w:rsidRPr="00990C60" w:rsidRDefault="001548E3" w:rsidP="00B52EE8">
      <w:pPr>
        <w:pStyle w:val="BodyText"/>
        <w:spacing w:before="200" w:after="200"/>
        <w:ind w:left="0"/>
        <w:rPr>
          <w:rFonts w:ascii="Acumin Pro" w:hAnsi="Acumin Pro"/>
          <w:lang w:val="es-ES_tradnl"/>
        </w:rPr>
      </w:pPr>
      <w:r w:rsidRPr="00990C60">
        <w:rPr>
          <w:rFonts w:ascii="Acumin Pro" w:hAnsi="Acumin Pro"/>
          <w:color w:val="231F20"/>
          <w:spacing w:val="2"/>
          <w:lang w:val="es-ES_tradnl"/>
        </w:rPr>
        <w:t>Si una cuenta de redes sociales comparte información falsa o engañosa:</w:t>
      </w:r>
    </w:p>
    <w:p w14:paraId="40110EB7" w14:textId="77777777" w:rsidR="001548E3" w:rsidRPr="00990C60" w:rsidRDefault="001548E3" w:rsidP="00B52EE8">
      <w:pPr>
        <w:pStyle w:val="ListParagraph"/>
        <w:numPr>
          <w:ilvl w:val="0"/>
          <w:numId w:val="9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hAnsi="Acumin Pro"/>
          <w:color w:val="231F20"/>
          <w:spacing w:val="-2"/>
          <w:w w:val="105"/>
          <w:lang w:val="es-ES_tradnl"/>
        </w:rPr>
      </w:pPr>
      <w:r w:rsidRPr="00990C60">
        <w:rPr>
          <w:rFonts w:ascii="Acumin Pro" w:hAnsi="Acumin Pro"/>
          <w:b/>
          <w:color w:val="231F20"/>
          <w:spacing w:val="-2"/>
          <w:w w:val="105"/>
          <w:lang w:val="es-ES_tradnl"/>
        </w:rPr>
        <w:t>Bloquee o deje de seguir</w:t>
      </w:r>
      <w:r w:rsidRPr="00990C60">
        <w:rPr>
          <w:rFonts w:ascii="Acumin Pro" w:hAnsi="Acumin Pro"/>
          <w:color w:val="231F20"/>
          <w:spacing w:val="-2"/>
          <w:w w:val="105"/>
          <w:lang w:val="es-ES_tradnl"/>
        </w:rPr>
        <w:t xml:space="preserve"> la cuenta para evitar que aparezca más contenido similar.</w:t>
      </w:r>
    </w:p>
    <w:p w14:paraId="696E4EC1" w14:textId="77777777" w:rsidR="001548E3" w:rsidRPr="00990C60" w:rsidRDefault="001548E3" w:rsidP="00B52EE8">
      <w:pPr>
        <w:pStyle w:val="ListParagraph"/>
        <w:numPr>
          <w:ilvl w:val="0"/>
          <w:numId w:val="9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hAnsi="Acumin Pro"/>
          <w:color w:val="231F20"/>
          <w:spacing w:val="-2"/>
          <w:w w:val="105"/>
          <w:lang w:val="es-ES_tradnl"/>
        </w:rPr>
      </w:pPr>
      <w:r w:rsidRPr="00990C60">
        <w:rPr>
          <w:rFonts w:ascii="Acumin Pro" w:hAnsi="Acumin Pro"/>
          <w:b/>
          <w:color w:val="231F20"/>
          <w:spacing w:val="-2"/>
          <w:w w:val="105"/>
          <w:lang w:val="es-ES_tradnl"/>
        </w:rPr>
        <w:t>Denuncie la cuenta</w:t>
      </w:r>
      <w:r w:rsidRPr="00990C60">
        <w:rPr>
          <w:rFonts w:ascii="Acumin Pro" w:hAnsi="Acumin Pro"/>
          <w:color w:val="231F20"/>
          <w:spacing w:val="-2"/>
          <w:w w:val="105"/>
          <w:lang w:val="es-ES_tradnl"/>
        </w:rPr>
        <w:t xml:space="preserve"> en la plataforma de redes sociales para ayudar a reducir el contenido perjudicial en línea.</w:t>
      </w:r>
      <w:r w:rsidRPr="00990C60">
        <w:rPr>
          <w:rFonts w:ascii="Acumin Pro" w:hAnsi="Acumin Pro"/>
          <w:color w:val="231F20"/>
          <w:spacing w:val="-2"/>
          <w:w w:val="105"/>
          <w:lang w:val="es-ES_tradnl"/>
        </w:rPr>
        <w:br w:type="page"/>
      </w:r>
    </w:p>
    <w:p w14:paraId="4765CB0D" w14:textId="77777777" w:rsidR="001548E3" w:rsidRPr="00990C60" w:rsidRDefault="001548E3" w:rsidP="00F60820">
      <w:pPr>
        <w:pStyle w:val="Heading2"/>
        <w:spacing w:before="360"/>
        <w:ind w:left="0"/>
        <w:rPr>
          <w:rFonts w:ascii="Acumin Pro" w:hAnsi="Acumin Pro"/>
          <w:lang w:val="es-ES_tradnl"/>
        </w:rPr>
      </w:pPr>
      <w:r w:rsidRPr="00990C60">
        <w:rPr>
          <w:rFonts w:ascii="Acumin Pro" w:hAnsi="Acumin Pro"/>
          <w:color w:val="391335"/>
          <w:spacing w:val="-5"/>
          <w:lang w:val="es-ES_tradnl"/>
        </w:rPr>
        <w:lastRenderedPageBreak/>
        <w:t>Cómo denunciar la desinformación</w:t>
      </w:r>
    </w:p>
    <w:p w14:paraId="272B8AAA" w14:textId="77777777" w:rsidR="001548E3" w:rsidRPr="00990C60" w:rsidRDefault="001548E3" w:rsidP="00B52EE8">
      <w:pPr>
        <w:pStyle w:val="BodyText"/>
        <w:spacing w:before="200" w:after="200"/>
        <w:ind w:left="0"/>
        <w:rPr>
          <w:rFonts w:ascii="Acumin Pro" w:hAnsi="Acumin Pro"/>
          <w:lang w:val="es-ES_tradnl"/>
        </w:rPr>
      </w:pPr>
      <w:r w:rsidRPr="00990C60">
        <w:rPr>
          <w:rFonts w:ascii="Acumin Pro" w:hAnsi="Acumin Pro"/>
          <w:color w:val="231F20"/>
          <w:lang w:val="es-ES_tradnl"/>
        </w:rPr>
        <w:t>Puede denunciar contenido perjudicial o falso en línea:</w:t>
      </w:r>
    </w:p>
    <w:p w14:paraId="02317A41" w14:textId="77777777" w:rsidR="001548E3" w:rsidRPr="00990C60" w:rsidRDefault="001548E3" w:rsidP="00B52EE8">
      <w:pPr>
        <w:pStyle w:val="ListParagraph"/>
        <w:numPr>
          <w:ilvl w:val="0"/>
          <w:numId w:val="7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hAnsi="Acumin Pro"/>
          <w:color w:val="231F20"/>
          <w:spacing w:val="-2"/>
          <w:w w:val="105"/>
          <w:lang w:val="es-ES_tradnl"/>
        </w:rPr>
      </w:pPr>
      <w:r w:rsidRPr="00990C60">
        <w:rPr>
          <w:rFonts w:ascii="Acumin Pro" w:hAnsi="Acumin Pro"/>
          <w:color w:val="231F20"/>
          <w:spacing w:val="-2"/>
          <w:w w:val="105"/>
          <w:lang w:val="es-ES_tradnl"/>
        </w:rPr>
        <w:t xml:space="preserve">Denuncie la desinformación y otro contenido perjudicial </w:t>
      </w:r>
      <w:hyperlink r:id="rId8" w:history="1">
        <w:r w:rsidRPr="00990C60">
          <w:rPr>
            <w:rStyle w:val="Hyperlink"/>
            <w:rFonts w:ascii="Acumin Pro" w:hAnsi="Acumin Pro"/>
            <w:spacing w:val="-2"/>
            <w:w w:val="105"/>
            <w:lang w:val="es-ES_tradnl"/>
          </w:rPr>
          <w:t>en el sitio web de Netsafe</w:t>
        </w:r>
      </w:hyperlink>
      <w:r w:rsidRPr="00990C60">
        <w:rPr>
          <w:rFonts w:ascii="Acumin Pro" w:hAnsi="Acumin Pro"/>
          <w:color w:val="231F20"/>
          <w:spacing w:val="-2"/>
          <w:w w:val="105"/>
          <w:lang w:val="es-ES_tradnl"/>
        </w:rPr>
        <w:t>.</w:t>
      </w:r>
    </w:p>
    <w:p w14:paraId="3F2BB2FB" w14:textId="3F5838DB" w:rsidR="001548E3" w:rsidRPr="00990C60" w:rsidRDefault="001548E3" w:rsidP="00B52EE8">
      <w:pPr>
        <w:pStyle w:val="ListParagraph"/>
        <w:numPr>
          <w:ilvl w:val="0"/>
          <w:numId w:val="7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hAnsi="Acumin Pro"/>
          <w:color w:val="231F20"/>
          <w:spacing w:val="-2"/>
          <w:w w:val="105"/>
          <w:lang w:val="es-ES_tradnl"/>
        </w:rPr>
      </w:pPr>
      <w:r w:rsidRPr="00990C60">
        <w:rPr>
          <w:rFonts w:ascii="Acumin Pro" w:hAnsi="Acumin Pro"/>
          <w:color w:val="231F20"/>
          <w:spacing w:val="-2"/>
          <w:w w:val="105"/>
          <w:lang w:val="es-ES_tradnl"/>
        </w:rPr>
        <w:t xml:space="preserve">Si el contenido de </w:t>
      </w:r>
      <w:r w:rsidR="00901A8E" w:rsidRPr="00990C60">
        <w:rPr>
          <w:rFonts w:ascii="Acumin Pro" w:hAnsi="Acumin Pro"/>
          <w:color w:val="231F20"/>
          <w:spacing w:val="-2"/>
          <w:w w:val="105"/>
          <w:lang w:val="es-ES_tradnl"/>
        </w:rPr>
        <w:t xml:space="preserve">un </w:t>
      </w:r>
      <w:r w:rsidRPr="00990C60">
        <w:rPr>
          <w:rFonts w:ascii="Acumin Pro" w:hAnsi="Acumin Pro"/>
          <w:color w:val="231F20"/>
          <w:spacing w:val="-2"/>
          <w:w w:val="105"/>
          <w:lang w:val="es-ES_tradnl"/>
        </w:rPr>
        <w:t xml:space="preserve">medio de comunicación es engañoso o infringe las normas de difusión, presente una denuncia ante </w:t>
      </w:r>
      <w:hyperlink r:id="rId9" w:history="1">
        <w:r w:rsidRPr="00990C60">
          <w:rPr>
            <w:rStyle w:val="Hyperlink"/>
            <w:rFonts w:ascii="Acumin Pro" w:hAnsi="Acumin Pro"/>
            <w:spacing w:val="-2"/>
            <w:w w:val="105"/>
            <w:lang w:val="es-ES_tradnl"/>
          </w:rPr>
          <w:t xml:space="preserve">el Consejo de Medios </w:t>
        </w:r>
        <w:r w:rsidR="00901A8E" w:rsidRPr="00990C60">
          <w:rPr>
            <w:rStyle w:val="Hyperlink"/>
            <w:rFonts w:ascii="Acumin Pro" w:hAnsi="Acumin Pro"/>
            <w:spacing w:val="-2"/>
            <w:w w:val="105"/>
            <w:lang w:val="es-ES_tradnl"/>
          </w:rPr>
          <w:t xml:space="preserve">de Comunicación </w:t>
        </w:r>
        <w:r w:rsidRPr="00990C60">
          <w:rPr>
            <w:rStyle w:val="Hyperlink"/>
            <w:rFonts w:ascii="Acumin Pro" w:hAnsi="Acumin Pro"/>
            <w:spacing w:val="-2"/>
            <w:w w:val="105"/>
            <w:lang w:val="es-ES_tradnl"/>
          </w:rPr>
          <w:t>de Nueva Zelanda (New Zealand Media Council)</w:t>
        </w:r>
      </w:hyperlink>
      <w:r w:rsidRPr="00990C60">
        <w:rPr>
          <w:rFonts w:ascii="Acumin Pro" w:hAnsi="Acumin Pro"/>
          <w:color w:val="231F20"/>
          <w:spacing w:val="-2"/>
          <w:w w:val="105"/>
          <w:lang w:val="es-ES_tradnl"/>
        </w:rPr>
        <w:t xml:space="preserve"> o </w:t>
      </w:r>
      <w:hyperlink r:id="rId10" w:history="1">
        <w:r w:rsidRPr="00990C60">
          <w:rPr>
            <w:rStyle w:val="Hyperlink"/>
            <w:rFonts w:ascii="Acumin Pro" w:hAnsi="Acumin Pro"/>
            <w:spacing w:val="-2"/>
            <w:w w:val="105"/>
            <w:lang w:val="es-ES_tradnl"/>
          </w:rPr>
          <w:t>la Autoridad de Normas Publicitarias (Advertising Standards Authority)</w:t>
        </w:r>
      </w:hyperlink>
      <w:r w:rsidRPr="00990C60">
        <w:rPr>
          <w:rFonts w:ascii="Acumin Pro" w:hAnsi="Acumin Pro"/>
          <w:color w:val="231F20"/>
          <w:spacing w:val="-2"/>
          <w:w w:val="105"/>
          <w:lang w:val="es-ES_tradnl"/>
        </w:rPr>
        <w:t>.</w:t>
      </w:r>
    </w:p>
    <w:p w14:paraId="0A7E16D7" w14:textId="77777777" w:rsidR="001548E3" w:rsidRPr="00990C60" w:rsidRDefault="001548E3" w:rsidP="00B52EE8">
      <w:pPr>
        <w:pStyle w:val="ListParagraph"/>
        <w:numPr>
          <w:ilvl w:val="0"/>
          <w:numId w:val="7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hAnsi="Acumin Pro"/>
          <w:color w:val="231F20"/>
          <w:spacing w:val="-2"/>
          <w:w w:val="105"/>
          <w:lang w:val="es-ES_tradnl"/>
        </w:rPr>
      </w:pPr>
      <w:r w:rsidRPr="00990C60">
        <w:rPr>
          <w:rFonts w:ascii="Acumin Pro" w:hAnsi="Acumin Pro"/>
          <w:color w:val="231F20"/>
          <w:spacing w:val="-2"/>
          <w:w w:val="105"/>
          <w:lang w:val="es-ES_tradnl"/>
        </w:rPr>
        <w:t xml:space="preserve">Denuncie la desinformación en las redes sociales </w:t>
      </w:r>
      <w:r w:rsidRPr="00990C60">
        <w:rPr>
          <w:rFonts w:ascii="Acumin Pro" w:hAnsi="Acumin Pro"/>
          <w:b/>
          <w:bCs/>
          <w:color w:val="231F20"/>
          <w:spacing w:val="-2"/>
          <w:w w:val="105"/>
          <w:lang w:val="es-ES_tradnl"/>
        </w:rPr>
        <w:t>utilizando las herramientas de denuncia de la plataforma</w:t>
      </w:r>
      <w:r w:rsidRPr="00990C60">
        <w:rPr>
          <w:rFonts w:ascii="Acumin Pro" w:hAnsi="Acumin Pro"/>
          <w:color w:val="231F20"/>
          <w:spacing w:val="-2"/>
          <w:w w:val="105"/>
          <w:lang w:val="es-ES_tradnl"/>
        </w:rPr>
        <w:t>.</w:t>
      </w:r>
    </w:p>
    <w:p w14:paraId="60C21FC0" w14:textId="77777777" w:rsidR="001548E3" w:rsidRPr="00990C60" w:rsidRDefault="001548E3" w:rsidP="4F86F3AC">
      <w:pPr>
        <w:pStyle w:val="Heading2"/>
        <w:pBdr>
          <w:top w:val="single" w:sz="4" w:space="10" w:color="FFE094"/>
          <w:left w:val="single" w:sz="4" w:space="10" w:color="FFE094"/>
          <w:bottom w:val="single" w:sz="4" w:space="10" w:color="FFE094"/>
          <w:right w:val="single" w:sz="4" w:space="10" w:color="FFE094"/>
        </w:pBdr>
        <w:shd w:val="clear" w:color="auto" w:fill="FFE094"/>
        <w:spacing w:before="360"/>
        <w:ind w:left="0"/>
        <w:rPr>
          <w:rFonts w:ascii="Acumin Pro" w:hAnsi="Acumin Pro"/>
          <w:lang w:val="es-ES"/>
        </w:rPr>
      </w:pPr>
      <w:r w:rsidRPr="4F86F3AC">
        <w:rPr>
          <w:rFonts w:ascii="Acumin Pro" w:hAnsi="Acumin Pro"/>
          <w:color w:val="391335"/>
          <w:spacing w:val="-4"/>
          <w:lang w:val="es-ES"/>
        </w:rPr>
        <w:t>Obtenga más información en Netsafe</w:t>
      </w:r>
    </w:p>
    <w:p w14:paraId="136872AA" w14:textId="7E084ECD" w:rsidR="001548E3" w:rsidRPr="00990C60" w:rsidRDefault="001548E3" w:rsidP="00B52EE8">
      <w:pPr>
        <w:pStyle w:val="BodyText"/>
        <w:pBdr>
          <w:top w:val="single" w:sz="4" w:space="10" w:color="FFE094"/>
          <w:left w:val="single" w:sz="4" w:space="10" w:color="FFE094"/>
          <w:bottom w:val="single" w:sz="4" w:space="10" w:color="FFE094"/>
          <w:right w:val="single" w:sz="4" w:space="10" w:color="FFE094"/>
        </w:pBdr>
        <w:shd w:val="clear" w:color="auto" w:fill="FFE094"/>
        <w:spacing w:before="200" w:after="200"/>
        <w:ind w:left="0"/>
        <w:rPr>
          <w:rFonts w:ascii="Acumin Pro" w:hAnsi="Acumin Pro"/>
          <w:color w:val="231F20"/>
          <w:lang w:val="es-ES_tradnl"/>
        </w:rPr>
      </w:pPr>
      <w:hyperlink r:id="rId11" w:history="1">
        <w:proofErr w:type="spellStart"/>
        <w:r w:rsidRPr="00990C60">
          <w:rPr>
            <w:rStyle w:val="Hyperlink"/>
            <w:rFonts w:ascii="Acumin Pro" w:hAnsi="Acumin Pro"/>
            <w:lang w:val="es-ES_tradnl"/>
          </w:rPr>
          <w:t>Netsafe</w:t>
        </w:r>
        <w:proofErr w:type="spellEnd"/>
      </w:hyperlink>
      <w:r w:rsidRPr="00990C60">
        <w:rPr>
          <w:rFonts w:ascii="Acumin Pro" w:hAnsi="Acumin Pro"/>
          <w:color w:val="231F20"/>
          <w:lang w:val="es-ES_tradnl"/>
        </w:rPr>
        <w:t xml:space="preserve"> es una organización independiente y sin fines de lucro de Nueva Zelanda dedicada a la seguridad en línea, que brinda apoyo, orientación y educación sobre </w:t>
      </w:r>
      <w:r w:rsidR="00D54FC8" w:rsidRPr="00990C60">
        <w:rPr>
          <w:rFonts w:ascii="Acumin Pro" w:hAnsi="Acumin Pro"/>
          <w:color w:val="231F20"/>
          <w:lang w:val="es-ES_tradnl"/>
        </w:rPr>
        <w:t>este tema a las</w:t>
      </w:r>
      <w:r w:rsidRPr="00990C60">
        <w:rPr>
          <w:rFonts w:ascii="Acumin Pro" w:hAnsi="Acumin Pro"/>
          <w:color w:val="231F20"/>
          <w:lang w:val="es-ES_tradnl"/>
        </w:rPr>
        <w:t xml:space="preserve"> personas </w:t>
      </w:r>
      <w:r w:rsidR="00D54FC8" w:rsidRPr="00990C60">
        <w:rPr>
          <w:rFonts w:ascii="Acumin Pro" w:hAnsi="Acumin Pro"/>
          <w:color w:val="231F20"/>
          <w:lang w:val="es-ES_tradnl"/>
        </w:rPr>
        <w:t xml:space="preserve">de </w:t>
      </w:r>
      <w:r w:rsidRPr="00990C60">
        <w:rPr>
          <w:rFonts w:ascii="Acumin Pro" w:hAnsi="Acumin Pro"/>
          <w:color w:val="231F20"/>
          <w:lang w:val="es-ES_tradnl"/>
        </w:rPr>
        <w:t xml:space="preserve">Nueva Zelanda: </w:t>
      </w:r>
      <w:hyperlink r:id="rId12" w:history="1">
        <w:r w:rsidRPr="00990C60">
          <w:rPr>
            <w:rStyle w:val="Hyperlink"/>
            <w:rFonts w:ascii="Acumin Pro" w:hAnsi="Acumin Pro"/>
            <w:lang w:val="es-ES_tradnl"/>
          </w:rPr>
          <w:t>niños y jóvenes</w:t>
        </w:r>
      </w:hyperlink>
      <w:r w:rsidRPr="00990C60">
        <w:rPr>
          <w:rFonts w:ascii="Acumin Pro" w:hAnsi="Acumin Pro"/>
          <w:color w:val="231F20"/>
          <w:lang w:val="es-ES_tradnl"/>
        </w:rPr>
        <w:t xml:space="preserve">, </w:t>
      </w:r>
      <w:hyperlink r:id="rId13" w:history="1">
        <w:r w:rsidRPr="00990C60">
          <w:rPr>
            <w:rStyle w:val="Hyperlink"/>
            <w:rFonts w:ascii="Acumin Pro" w:hAnsi="Acumin Pro"/>
            <w:lang w:val="es-ES_tradnl"/>
          </w:rPr>
          <w:t>padres y cuidadores</w:t>
        </w:r>
      </w:hyperlink>
      <w:r w:rsidRPr="00990C60">
        <w:rPr>
          <w:rFonts w:ascii="Acumin Pro" w:hAnsi="Acumin Pro"/>
          <w:color w:val="231F20"/>
          <w:lang w:val="es-ES_tradnl"/>
        </w:rPr>
        <w:t xml:space="preserve">, </w:t>
      </w:r>
      <w:hyperlink r:id="rId14" w:history="1">
        <w:r w:rsidRPr="00990C60">
          <w:rPr>
            <w:rStyle w:val="Hyperlink"/>
            <w:rFonts w:ascii="Acumin Pro" w:hAnsi="Acumin Pro"/>
            <w:lang w:val="es-ES_tradnl"/>
          </w:rPr>
          <w:t>adultos</w:t>
        </w:r>
      </w:hyperlink>
      <w:r w:rsidRPr="00990C60">
        <w:rPr>
          <w:rFonts w:ascii="Acumin Pro" w:hAnsi="Acumin Pro"/>
          <w:color w:val="231F20"/>
          <w:lang w:val="es-ES_tradnl"/>
        </w:rPr>
        <w:t xml:space="preserve"> y </w:t>
      </w:r>
      <w:hyperlink r:id="rId15" w:history="1">
        <w:r w:rsidRPr="00990C60">
          <w:rPr>
            <w:rStyle w:val="Hyperlink"/>
            <w:rFonts w:ascii="Acumin Pro" w:hAnsi="Acumin Pro"/>
            <w:lang w:val="es-ES_tradnl"/>
          </w:rPr>
          <w:t>personas mayores</w:t>
        </w:r>
      </w:hyperlink>
      <w:r w:rsidRPr="00990C60">
        <w:rPr>
          <w:rFonts w:ascii="Acumin Pro" w:hAnsi="Acumin Pro"/>
          <w:color w:val="231F20"/>
          <w:lang w:val="es-ES_tradnl"/>
        </w:rPr>
        <w:t>.</w:t>
      </w:r>
    </w:p>
    <w:p w14:paraId="24243E91" w14:textId="77777777" w:rsidR="001E3A32" w:rsidRPr="00990C60" w:rsidRDefault="001548E3" w:rsidP="4F86F3AC">
      <w:pPr>
        <w:pStyle w:val="BodyText"/>
        <w:pBdr>
          <w:top w:val="single" w:sz="4" w:space="10" w:color="FFE094"/>
          <w:left w:val="single" w:sz="4" w:space="10" w:color="FFE094"/>
          <w:bottom w:val="single" w:sz="4" w:space="10" w:color="FFE094"/>
          <w:right w:val="single" w:sz="4" w:space="10" w:color="FFE094"/>
        </w:pBdr>
        <w:shd w:val="clear" w:color="auto" w:fill="FFE094"/>
        <w:spacing w:before="360"/>
        <w:ind w:left="0"/>
        <w:rPr>
          <w:rFonts w:ascii="Acumin Pro" w:hAnsi="Acumin Pro"/>
          <w:b/>
          <w:bCs/>
          <w:color w:val="231F20"/>
          <w:lang w:val="es-ES"/>
        </w:rPr>
      </w:pPr>
      <w:r w:rsidRPr="4F86F3AC">
        <w:rPr>
          <w:rFonts w:ascii="Acumin Pro" w:hAnsi="Acumin Pro"/>
          <w:b/>
          <w:bCs/>
          <w:color w:val="231F20"/>
          <w:lang w:val="es-ES"/>
        </w:rPr>
        <w:t>Headspace Invaders</w:t>
      </w:r>
    </w:p>
    <w:p w14:paraId="005E3F64" w14:textId="6F726427" w:rsidR="00111FF1" w:rsidRPr="00990C60" w:rsidRDefault="001548E3" w:rsidP="00B52EE8">
      <w:pPr>
        <w:pStyle w:val="BodyText"/>
        <w:pBdr>
          <w:top w:val="single" w:sz="4" w:space="10" w:color="FFE094"/>
          <w:left w:val="single" w:sz="4" w:space="10" w:color="FFE094"/>
          <w:bottom w:val="single" w:sz="4" w:space="10" w:color="FFE094"/>
          <w:right w:val="single" w:sz="4" w:space="10" w:color="FFE094"/>
        </w:pBdr>
        <w:shd w:val="clear" w:color="auto" w:fill="FFE094"/>
        <w:spacing w:before="200" w:after="200"/>
        <w:ind w:left="0"/>
        <w:rPr>
          <w:rFonts w:ascii="Acumin Pro" w:hAnsi="Acumin Pro"/>
          <w:b/>
          <w:bCs/>
          <w:color w:val="391335"/>
          <w:lang w:val="es-ES_tradnl"/>
        </w:rPr>
      </w:pPr>
      <w:hyperlink r:id="rId16" w:history="1">
        <w:proofErr w:type="spellStart"/>
        <w:r w:rsidRPr="00990C60">
          <w:rPr>
            <w:rStyle w:val="Hyperlink"/>
            <w:rFonts w:ascii="Acumin Pro" w:hAnsi="Acumin Pro"/>
            <w:lang w:val="es-ES_tradnl"/>
          </w:rPr>
          <w:t>Headspace</w:t>
        </w:r>
        <w:proofErr w:type="spellEnd"/>
        <w:r w:rsidRPr="00990C60">
          <w:rPr>
            <w:rStyle w:val="Hyperlink"/>
            <w:rFonts w:ascii="Acumin Pro" w:hAnsi="Acumin Pro"/>
            <w:lang w:val="es-ES_tradnl"/>
          </w:rPr>
          <w:t xml:space="preserve"> </w:t>
        </w:r>
        <w:proofErr w:type="spellStart"/>
        <w:r w:rsidRPr="00990C60">
          <w:rPr>
            <w:rStyle w:val="Hyperlink"/>
            <w:rFonts w:ascii="Acumin Pro" w:hAnsi="Acumin Pro"/>
            <w:lang w:val="es-ES_tradnl"/>
          </w:rPr>
          <w:t>Invaders</w:t>
        </w:r>
        <w:proofErr w:type="spellEnd"/>
        <w:r w:rsidRPr="00990C60">
          <w:rPr>
            <w:rStyle w:val="Hyperlink"/>
            <w:rFonts w:ascii="Acumin Pro" w:hAnsi="Acumin Pro"/>
            <w:lang w:val="es-ES_tradnl"/>
          </w:rPr>
          <w:t xml:space="preserve"> es una plataforma interactiva</w:t>
        </w:r>
      </w:hyperlink>
      <w:r w:rsidRPr="00990C60">
        <w:rPr>
          <w:rFonts w:ascii="Acumin Pro" w:hAnsi="Acumin Pro"/>
          <w:color w:val="231F20"/>
          <w:lang w:val="es-ES_tradnl"/>
        </w:rPr>
        <w:t xml:space="preserve"> que ayuda a </w:t>
      </w:r>
      <w:r w:rsidR="00FA5C5E" w:rsidRPr="00990C60">
        <w:rPr>
          <w:rFonts w:ascii="Acumin Pro" w:hAnsi="Acumin Pro"/>
          <w:color w:val="231F20"/>
          <w:lang w:val="es-ES_tradnl"/>
        </w:rPr>
        <w:t xml:space="preserve">los </w:t>
      </w:r>
      <w:r w:rsidRPr="00990C60">
        <w:rPr>
          <w:rFonts w:ascii="Acumin Pro" w:hAnsi="Acumin Pro"/>
          <w:color w:val="231F20"/>
          <w:lang w:val="es-ES_tradnl"/>
        </w:rPr>
        <w:t xml:space="preserve">jóvenes de entre 12 y 16 años a </w:t>
      </w:r>
      <w:r w:rsidR="00D54FC8" w:rsidRPr="00990C60">
        <w:rPr>
          <w:rFonts w:ascii="Acumin Pro" w:hAnsi="Acumin Pro"/>
          <w:color w:val="231F20"/>
          <w:lang w:val="es-ES_tradnl"/>
        </w:rPr>
        <w:t xml:space="preserve">adquirir </w:t>
      </w:r>
      <w:r w:rsidRPr="00990C60">
        <w:rPr>
          <w:rFonts w:ascii="Acumin Pro" w:hAnsi="Acumin Pro"/>
          <w:color w:val="231F20"/>
          <w:lang w:val="es-ES_tradnl"/>
        </w:rPr>
        <w:t>confianza y habilidades de pensamiento crítico a</w:t>
      </w:r>
      <w:r w:rsidR="00FA5C5E" w:rsidRPr="00990C60">
        <w:rPr>
          <w:rFonts w:ascii="Acumin Pro" w:hAnsi="Acumin Pro"/>
          <w:color w:val="231F20"/>
          <w:lang w:val="es-ES_tradnl"/>
        </w:rPr>
        <w:t xml:space="preserve"> la hora de</w:t>
      </w:r>
      <w:r w:rsidRPr="00990C60">
        <w:rPr>
          <w:rFonts w:ascii="Acumin Pro" w:hAnsi="Acumin Pro"/>
          <w:color w:val="231F20"/>
          <w:lang w:val="es-ES_tradnl"/>
        </w:rPr>
        <w:t xml:space="preserve"> navegar </w:t>
      </w:r>
      <w:r w:rsidR="00D54FC8" w:rsidRPr="00990C60">
        <w:rPr>
          <w:rFonts w:ascii="Acumin Pro" w:hAnsi="Acumin Pro"/>
          <w:color w:val="231F20"/>
          <w:lang w:val="es-ES_tradnl"/>
        </w:rPr>
        <w:t xml:space="preserve">por el </w:t>
      </w:r>
      <w:r w:rsidRPr="00990C60">
        <w:rPr>
          <w:rFonts w:ascii="Acumin Pro" w:hAnsi="Acumin Pro"/>
          <w:color w:val="231F20"/>
          <w:lang w:val="es-ES_tradnl"/>
        </w:rPr>
        <w:t xml:space="preserve">contenido </w:t>
      </w:r>
      <w:r w:rsidR="00D54FC8" w:rsidRPr="00990C60">
        <w:rPr>
          <w:rFonts w:ascii="Acumin Pro" w:hAnsi="Acumin Pro"/>
          <w:color w:val="231F20"/>
          <w:lang w:val="es-ES_tradnl"/>
        </w:rPr>
        <w:t>que se ofrece en Internet</w:t>
      </w:r>
      <w:r w:rsidRPr="00990C60">
        <w:rPr>
          <w:rFonts w:ascii="Acumin Pro" w:hAnsi="Acumin Pro"/>
          <w:color w:val="231F20"/>
          <w:lang w:val="es-ES_tradnl"/>
        </w:rPr>
        <w:t>, con el fin de ayudarles a reconocer la manipulación, la presión y los daños en línea.</w:t>
      </w:r>
    </w:p>
    <w:sectPr w:rsidR="00111FF1" w:rsidRPr="00990C60" w:rsidSect="002E64F1">
      <w:headerReference w:type="default" r:id="rId17"/>
      <w:footerReference w:type="default" r:id="rId18"/>
      <w:pgSz w:w="11910" w:h="16840"/>
      <w:pgMar w:top="2268" w:right="1418" w:bottom="992" w:left="1418" w:header="6" w:footer="75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B52EA0" w14:textId="77777777" w:rsidR="001866A7" w:rsidRDefault="001866A7">
      <w:r>
        <w:separator/>
      </w:r>
    </w:p>
  </w:endnote>
  <w:endnote w:type="continuationSeparator" w:id="0">
    <w:p w14:paraId="034F0122" w14:textId="77777777" w:rsidR="001866A7" w:rsidRDefault="001866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cumin Pro">
    <w:altName w:val="Calibri"/>
    <w:panose1 w:val="020B0504020202020204"/>
    <w:charset w:val="00"/>
    <w:family w:val="swiss"/>
    <w:notTrueType/>
    <w:pitch w:val="variable"/>
    <w:sig w:usb0="20000007" w:usb1="00000001" w:usb2="00000000" w:usb3="00000000" w:csb0="000001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F44FCB" w14:textId="0592BFDE" w:rsidR="00D85236" w:rsidRPr="00216311" w:rsidRDefault="00D85236" w:rsidP="00D85236">
    <w:pPr>
      <w:spacing w:before="22"/>
      <w:rPr>
        <w:rFonts w:ascii="Acumin Pro" w:hAnsi="Acumin Pro"/>
        <w:b/>
        <w:sz w:val="20"/>
        <w:szCs w:val="20"/>
      </w:rPr>
    </w:pPr>
    <w:proofErr w:type="spellStart"/>
    <w:r>
      <w:rPr>
        <w:rFonts w:ascii="Acumin Pro" w:hAnsi="Acumin Pro"/>
        <w:b/>
        <w:color w:val="391335"/>
        <w:sz w:val="20"/>
      </w:rPr>
      <w:t>Desinformación</w:t>
    </w:r>
    <w:proofErr w:type="spellEnd"/>
    <w:r>
      <w:rPr>
        <w:rFonts w:ascii="Acumin Pro" w:hAnsi="Acumin Pro"/>
        <w:b/>
        <w:color w:val="391335"/>
        <w:sz w:val="20"/>
        <w:szCs w:val="20"/>
      </w:rPr>
      <w:tab/>
    </w:r>
    <w:r>
      <w:rPr>
        <w:rFonts w:ascii="Acumin Pro" w:hAnsi="Acumin Pro"/>
        <w:b/>
        <w:color w:val="391335"/>
        <w:sz w:val="20"/>
        <w:szCs w:val="20"/>
      </w:rPr>
      <w:tab/>
    </w:r>
    <w:r>
      <w:rPr>
        <w:rFonts w:ascii="Acumin Pro" w:hAnsi="Acumin Pro"/>
        <w:b/>
        <w:color w:val="391335"/>
        <w:sz w:val="20"/>
        <w:szCs w:val="20"/>
      </w:rPr>
      <w:tab/>
    </w:r>
    <w:r>
      <w:rPr>
        <w:rFonts w:ascii="Acumin Pro" w:hAnsi="Acumin Pro"/>
        <w:b/>
        <w:color w:val="391335"/>
        <w:sz w:val="20"/>
        <w:szCs w:val="20"/>
      </w:rPr>
      <w:tab/>
    </w:r>
    <w:r>
      <w:rPr>
        <w:rFonts w:ascii="Acumin Pro" w:hAnsi="Acumin Pro"/>
        <w:b/>
        <w:color w:val="391335"/>
        <w:sz w:val="20"/>
        <w:szCs w:val="20"/>
      </w:rPr>
      <w:tab/>
    </w:r>
    <w:r>
      <w:rPr>
        <w:rFonts w:ascii="Acumin Pro" w:hAnsi="Acumin Pro"/>
        <w:b/>
        <w:color w:val="391335"/>
        <w:sz w:val="20"/>
        <w:szCs w:val="20"/>
      </w:rPr>
      <w:tab/>
    </w:r>
    <w:r>
      <w:rPr>
        <w:rFonts w:ascii="Acumin Pro" w:hAnsi="Acumin Pro"/>
        <w:b/>
        <w:color w:val="391335"/>
        <w:sz w:val="20"/>
        <w:szCs w:val="20"/>
      </w:rPr>
      <w:tab/>
    </w:r>
    <w:r w:rsidRPr="00216311">
      <w:rPr>
        <w:rFonts w:ascii="Acumin Pro" w:hAnsi="Acumin Pro"/>
        <w:b/>
        <w:color w:val="391335"/>
        <w:spacing w:val="-2"/>
        <w:sz w:val="20"/>
        <w:szCs w:val="20"/>
      </w:rPr>
      <w:tab/>
    </w:r>
    <w:r w:rsidRPr="00216311">
      <w:rPr>
        <w:rFonts w:ascii="Acumin Pro" w:hAnsi="Acumin Pro"/>
        <w:b/>
        <w:color w:val="391335"/>
        <w:spacing w:val="-2"/>
        <w:sz w:val="20"/>
        <w:szCs w:val="20"/>
      </w:rPr>
      <w:tab/>
    </w:r>
    <w:r w:rsidRPr="00216311">
      <w:rPr>
        <w:rFonts w:ascii="Acumin Pro" w:hAnsi="Acumin Pro"/>
        <w:b/>
        <w:color w:val="391335"/>
        <w:spacing w:val="-2"/>
        <w:sz w:val="20"/>
        <w:szCs w:val="20"/>
      </w:rPr>
      <w:tab/>
    </w:r>
    <w:sdt>
      <w:sdtPr>
        <w:rPr>
          <w:rFonts w:ascii="Acumin Pro" w:hAnsi="Acumin Pro"/>
          <w:sz w:val="20"/>
          <w:szCs w:val="20"/>
        </w:rPr>
        <w:id w:val="-1110124414"/>
        <w:docPartObj>
          <w:docPartGallery w:val="Page Numbers (Bottom of Page)"/>
          <w:docPartUnique/>
        </w:docPartObj>
      </w:sdtPr>
      <w:sdtContent>
        <w:r w:rsidRPr="00216311">
          <w:rPr>
            <w:rFonts w:ascii="Acumin Pro" w:hAnsi="Acumin Pro"/>
            <w:sz w:val="20"/>
            <w:szCs w:val="20"/>
          </w:rPr>
          <w:fldChar w:fldCharType="begin"/>
        </w:r>
        <w:r w:rsidRPr="00216311">
          <w:rPr>
            <w:rFonts w:ascii="Acumin Pro" w:hAnsi="Acumin Pro"/>
            <w:sz w:val="20"/>
            <w:szCs w:val="20"/>
          </w:rPr>
          <w:instrText xml:space="preserve"> PAGE   \* MERGEFORMAT </w:instrText>
        </w:r>
        <w:r w:rsidRPr="00216311">
          <w:rPr>
            <w:rFonts w:ascii="Acumin Pro" w:hAnsi="Acumin Pro"/>
            <w:sz w:val="20"/>
            <w:szCs w:val="20"/>
          </w:rPr>
          <w:fldChar w:fldCharType="separate"/>
        </w:r>
        <w:r>
          <w:rPr>
            <w:rFonts w:ascii="Acumin Pro" w:hAnsi="Acumin Pro"/>
            <w:sz w:val="20"/>
          </w:rPr>
          <w:t>1</w:t>
        </w:r>
        <w:r w:rsidRPr="00216311">
          <w:rPr>
            <w:rFonts w:ascii="Acumin Pro" w:hAnsi="Acumin Pro"/>
            <w:sz w:val="20"/>
            <w:szCs w:val="20"/>
          </w:rPr>
          <w:fldChar w:fldCharType="end"/>
        </w:r>
      </w:sdtContent>
    </w:sdt>
  </w:p>
  <w:p w14:paraId="0CA616EF" w14:textId="77777777" w:rsidR="00D85236" w:rsidRPr="00B21C58" w:rsidRDefault="00D85236" w:rsidP="00D85236">
    <w:pPr>
      <w:pStyle w:val="BodyText"/>
      <w:spacing w:line="14" w:lineRule="auto"/>
      <w:rPr>
        <w:sz w:val="20"/>
      </w:rPr>
    </w:pPr>
  </w:p>
  <w:p w14:paraId="38FE623B" w14:textId="5ACA8FC9" w:rsidR="00FF23EF" w:rsidRPr="00FE2C56" w:rsidRDefault="00FF23EF">
    <w:pPr>
      <w:pStyle w:val="BodyText"/>
      <w:spacing w:before="0" w:line="14" w:lineRule="auto"/>
      <w:ind w:left="0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6CD147" w14:textId="77777777" w:rsidR="001866A7" w:rsidRDefault="001866A7">
      <w:r>
        <w:separator/>
      </w:r>
    </w:p>
  </w:footnote>
  <w:footnote w:type="continuationSeparator" w:id="0">
    <w:p w14:paraId="364868DD" w14:textId="77777777" w:rsidR="001866A7" w:rsidRDefault="001866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FE623A" w14:textId="4F2F4099" w:rsidR="00FF23EF" w:rsidRPr="004C4A78" w:rsidRDefault="00BD03FD" w:rsidP="004C4A78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2995BB8A" wp14:editId="7EF388EA">
          <wp:simplePos x="0" y="0"/>
          <wp:positionH relativeFrom="column">
            <wp:posOffset>-923925</wp:posOffset>
          </wp:positionH>
          <wp:positionV relativeFrom="paragraph">
            <wp:posOffset>-356870</wp:posOffset>
          </wp:positionV>
          <wp:extent cx="7589520" cy="1544782"/>
          <wp:effectExtent l="0" t="0" r="0" b="0"/>
          <wp:wrapNone/>
          <wp:docPr id="174309934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83864164" name="Picture 1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260"/>
                  <a:stretch>
                    <a:fillRect/>
                  </a:stretch>
                </pic:blipFill>
                <pic:spPr>
                  <a:xfrm>
                    <a:off x="0" y="0"/>
                    <a:ext cx="7589520" cy="15447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A44315">
      <w:rPr>
        <w:noProof/>
      </w:rPr>
      <w:drawing>
        <wp:anchor distT="0" distB="0" distL="114300" distR="114300" simplePos="0" relativeHeight="251658241" behindDoc="0" locked="0" layoutInCell="1" allowOverlap="1" wp14:anchorId="058D2351" wp14:editId="5BF1F80D">
          <wp:simplePos x="0" y="0"/>
          <wp:positionH relativeFrom="column">
            <wp:posOffset>-227330</wp:posOffset>
          </wp:positionH>
          <wp:positionV relativeFrom="paragraph">
            <wp:posOffset>188595</wp:posOffset>
          </wp:positionV>
          <wp:extent cx="1687002" cy="996950"/>
          <wp:effectExtent l="0" t="0" r="0" b="0"/>
          <wp:wrapNone/>
          <wp:docPr id="545736019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54621747" name="Picture 2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2056" cy="99993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FC1F4F"/>
    <w:multiLevelType w:val="hybridMultilevel"/>
    <w:tmpl w:val="81B68502"/>
    <w:lvl w:ilvl="0" w:tplc="0EC4E1A2">
      <w:numFmt w:val="bullet"/>
      <w:lvlText w:val="•"/>
      <w:lvlJc w:val="left"/>
      <w:pPr>
        <w:ind w:left="1145" w:hanging="360"/>
      </w:pPr>
      <w:rPr>
        <w:rFonts w:ascii="Calibri" w:eastAsia="Calibri" w:hAnsi="Calibri" w:cs="Calibri" w:hint="default"/>
        <w:b w:val="0"/>
        <w:bCs w:val="0"/>
        <w:i w:val="0"/>
        <w:iCs w:val="0"/>
        <w:color w:val="231F20"/>
        <w:spacing w:val="0"/>
        <w:w w:val="61"/>
        <w:sz w:val="22"/>
        <w:szCs w:val="22"/>
        <w:lang w:eastAsia="en-US" w:bidi="ar-SA"/>
      </w:rPr>
    </w:lvl>
    <w:lvl w:ilvl="1" w:tplc="98767FF6">
      <w:numFmt w:val="bullet"/>
      <w:lvlText w:val="•"/>
      <w:lvlJc w:val="left"/>
      <w:pPr>
        <w:ind w:left="2018" w:hanging="360"/>
      </w:pPr>
      <w:rPr>
        <w:rFonts w:hint="default"/>
        <w:lang w:eastAsia="en-US" w:bidi="ar-SA"/>
      </w:rPr>
    </w:lvl>
    <w:lvl w:ilvl="2" w:tplc="5E6E082E">
      <w:numFmt w:val="bullet"/>
      <w:lvlText w:val="•"/>
      <w:lvlJc w:val="left"/>
      <w:pPr>
        <w:ind w:left="2896" w:hanging="360"/>
      </w:pPr>
      <w:rPr>
        <w:rFonts w:hint="default"/>
        <w:lang w:eastAsia="en-US" w:bidi="ar-SA"/>
      </w:rPr>
    </w:lvl>
    <w:lvl w:ilvl="3" w:tplc="37B218B0">
      <w:numFmt w:val="bullet"/>
      <w:lvlText w:val="•"/>
      <w:lvlJc w:val="left"/>
      <w:pPr>
        <w:ind w:left="3774" w:hanging="360"/>
      </w:pPr>
      <w:rPr>
        <w:rFonts w:hint="default"/>
        <w:lang w:eastAsia="en-US" w:bidi="ar-SA"/>
      </w:rPr>
    </w:lvl>
    <w:lvl w:ilvl="4" w:tplc="6CBA9BC2">
      <w:numFmt w:val="bullet"/>
      <w:lvlText w:val="•"/>
      <w:lvlJc w:val="left"/>
      <w:pPr>
        <w:ind w:left="4653" w:hanging="360"/>
      </w:pPr>
      <w:rPr>
        <w:rFonts w:hint="default"/>
        <w:lang w:eastAsia="en-US" w:bidi="ar-SA"/>
      </w:rPr>
    </w:lvl>
    <w:lvl w:ilvl="5" w:tplc="0008AE02">
      <w:numFmt w:val="bullet"/>
      <w:lvlText w:val="•"/>
      <w:lvlJc w:val="left"/>
      <w:pPr>
        <w:ind w:left="5531" w:hanging="360"/>
      </w:pPr>
      <w:rPr>
        <w:rFonts w:hint="default"/>
        <w:lang w:eastAsia="en-US" w:bidi="ar-SA"/>
      </w:rPr>
    </w:lvl>
    <w:lvl w:ilvl="6" w:tplc="2290371C">
      <w:numFmt w:val="bullet"/>
      <w:lvlText w:val="•"/>
      <w:lvlJc w:val="left"/>
      <w:pPr>
        <w:ind w:left="6409" w:hanging="360"/>
      </w:pPr>
      <w:rPr>
        <w:rFonts w:hint="default"/>
        <w:lang w:eastAsia="en-US" w:bidi="ar-SA"/>
      </w:rPr>
    </w:lvl>
    <w:lvl w:ilvl="7" w:tplc="76840246">
      <w:numFmt w:val="bullet"/>
      <w:lvlText w:val="•"/>
      <w:lvlJc w:val="left"/>
      <w:pPr>
        <w:ind w:left="7287" w:hanging="360"/>
      </w:pPr>
      <w:rPr>
        <w:rFonts w:hint="default"/>
        <w:lang w:eastAsia="en-US" w:bidi="ar-SA"/>
      </w:rPr>
    </w:lvl>
    <w:lvl w:ilvl="8" w:tplc="8A6CC250">
      <w:numFmt w:val="bullet"/>
      <w:lvlText w:val="•"/>
      <w:lvlJc w:val="left"/>
      <w:pPr>
        <w:ind w:left="8166" w:hanging="360"/>
      </w:pPr>
      <w:rPr>
        <w:rFonts w:hint="default"/>
        <w:lang w:eastAsia="en-US" w:bidi="ar-SA"/>
      </w:rPr>
    </w:lvl>
  </w:abstractNum>
  <w:abstractNum w:abstractNumId="1" w15:restartNumberingAfterBreak="0">
    <w:nsid w:val="28D107DC"/>
    <w:multiLevelType w:val="hybridMultilevel"/>
    <w:tmpl w:val="8A8CBD12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8C7F6E"/>
    <w:multiLevelType w:val="hybridMultilevel"/>
    <w:tmpl w:val="E13EA7F8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8C7741"/>
    <w:multiLevelType w:val="hybridMultilevel"/>
    <w:tmpl w:val="7CEA8AA8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0A1180E"/>
    <w:multiLevelType w:val="hybridMultilevel"/>
    <w:tmpl w:val="0B1EC396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1E2DAF"/>
    <w:multiLevelType w:val="hybridMultilevel"/>
    <w:tmpl w:val="AFD29F06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E568B3"/>
    <w:multiLevelType w:val="hybridMultilevel"/>
    <w:tmpl w:val="D092ED52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F4008F"/>
    <w:multiLevelType w:val="hybridMultilevel"/>
    <w:tmpl w:val="365CEDB8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4F300EE"/>
    <w:multiLevelType w:val="hybridMultilevel"/>
    <w:tmpl w:val="C9A2D390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3FE2D0A"/>
    <w:multiLevelType w:val="hybridMultilevel"/>
    <w:tmpl w:val="127A351A"/>
    <w:lvl w:ilvl="0" w:tplc="1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7FA1279F"/>
    <w:multiLevelType w:val="hybridMultilevel"/>
    <w:tmpl w:val="8BF6C0DE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31545229">
    <w:abstractNumId w:val="0"/>
  </w:num>
  <w:num w:numId="2" w16cid:durableId="1069965778">
    <w:abstractNumId w:val="9"/>
  </w:num>
  <w:num w:numId="3" w16cid:durableId="781072951">
    <w:abstractNumId w:val="10"/>
  </w:num>
  <w:num w:numId="4" w16cid:durableId="1574663698">
    <w:abstractNumId w:val="8"/>
  </w:num>
  <w:num w:numId="5" w16cid:durableId="1209730122">
    <w:abstractNumId w:val="3"/>
  </w:num>
  <w:num w:numId="6" w16cid:durableId="1862891368">
    <w:abstractNumId w:val="1"/>
  </w:num>
  <w:num w:numId="7" w16cid:durableId="907960141">
    <w:abstractNumId w:val="7"/>
  </w:num>
  <w:num w:numId="8" w16cid:durableId="2060007132">
    <w:abstractNumId w:val="5"/>
  </w:num>
  <w:num w:numId="9" w16cid:durableId="1929189364">
    <w:abstractNumId w:val="2"/>
  </w:num>
  <w:num w:numId="10" w16cid:durableId="1971284917">
    <w:abstractNumId w:val="4"/>
  </w:num>
  <w:num w:numId="11" w16cid:durableId="130878403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00"/>
  <w:removePersonalInformation/>
  <w:removeDateAndTime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23EF"/>
    <w:rsid w:val="00004489"/>
    <w:rsid w:val="00006085"/>
    <w:rsid w:val="000133D6"/>
    <w:rsid w:val="000205CD"/>
    <w:rsid w:val="00020ACE"/>
    <w:rsid w:val="00025044"/>
    <w:rsid w:val="00026DC8"/>
    <w:rsid w:val="00027660"/>
    <w:rsid w:val="00031FFC"/>
    <w:rsid w:val="00046B8E"/>
    <w:rsid w:val="00057C32"/>
    <w:rsid w:val="00063A9E"/>
    <w:rsid w:val="0006525A"/>
    <w:rsid w:val="000657A0"/>
    <w:rsid w:val="00075F33"/>
    <w:rsid w:val="0008019C"/>
    <w:rsid w:val="00080436"/>
    <w:rsid w:val="00082D14"/>
    <w:rsid w:val="00090C1B"/>
    <w:rsid w:val="000917B4"/>
    <w:rsid w:val="000A3695"/>
    <w:rsid w:val="000C5995"/>
    <w:rsid w:val="000D7492"/>
    <w:rsid w:val="000E737E"/>
    <w:rsid w:val="000F0730"/>
    <w:rsid w:val="000F12C3"/>
    <w:rsid w:val="000F22E0"/>
    <w:rsid w:val="000F2C24"/>
    <w:rsid w:val="00111FF1"/>
    <w:rsid w:val="00113337"/>
    <w:rsid w:val="00130C4F"/>
    <w:rsid w:val="00144DAF"/>
    <w:rsid w:val="0014617C"/>
    <w:rsid w:val="001548E3"/>
    <w:rsid w:val="00156401"/>
    <w:rsid w:val="00162126"/>
    <w:rsid w:val="00166259"/>
    <w:rsid w:val="00174DDE"/>
    <w:rsid w:val="00175D18"/>
    <w:rsid w:val="00180BB0"/>
    <w:rsid w:val="00181EF1"/>
    <w:rsid w:val="001855D1"/>
    <w:rsid w:val="001866A7"/>
    <w:rsid w:val="00192D17"/>
    <w:rsid w:val="001944CF"/>
    <w:rsid w:val="001A2A61"/>
    <w:rsid w:val="001B53D1"/>
    <w:rsid w:val="001C1E15"/>
    <w:rsid w:val="001C2074"/>
    <w:rsid w:val="001C3A1E"/>
    <w:rsid w:val="001C6398"/>
    <w:rsid w:val="001C72EF"/>
    <w:rsid w:val="001D1985"/>
    <w:rsid w:val="001D4D1E"/>
    <w:rsid w:val="001D6113"/>
    <w:rsid w:val="001E3A32"/>
    <w:rsid w:val="001F108B"/>
    <w:rsid w:val="001F43C1"/>
    <w:rsid w:val="00201333"/>
    <w:rsid w:val="00203451"/>
    <w:rsid w:val="00203BA1"/>
    <w:rsid w:val="00207247"/>
    <w:rsid w:val="00213594"/>
    <w:rsid w:val="00217F35"/>
    <w:rsid w:val="00221209"/>
    <w:rsid w:val="0022209C"/>
    <w:rsid w:val="002363FE"/>
    <w:rsid w:val="00240806"/>
    <w:rsid w:val="00241966"/>
    <w:rsid w:val="00246182"/>
    <w:rsid w:val="00250234"/>
    <w:rsid w:val="00260457"/>
    <w:rsid w:val="00262529"/>
    <w:rsid w:val="002672AA"/>
    <w:rsid w:val="0028209A"/>
    <w:rsid w:val="0028301A"/>
    <w:rsid w:val="002A5288"/>
    <w:rsid w:val="002A7D01"/>
    <w:rsid w:val="002B15DC"/>
    <w:rsid w:val="002B1DE7"/>
    <w:rsid w:val="002B4C25"/>
    <w:rsid w:val="002C0294"/>
    <w:rsid w:val="002C6DF7"/>
    <w:rsid w:val="002C7BC9"/>
    <w:rsid w:val="002D0196"/>
    <w:rsid w:val="002D4A38"/>
    <w:rsid w:val="002D5A1E"/>
    <w:rsid w:val="002E64F1"/>
    <w:rsid w:val="002E7296"/>
    <w:rsid w:val="002E7D14"/>
    <w:rsid w:val="002F4C26"/>
    <w:rsid w:val="002F7582"/>
    <w:rsid w:val="0030244B"/>
    <w:rsid w:val="0031445E"/>
    <w:rsid w:val="00316E64"/>
    <w:rsid w:val="00320738"/>
    <w:rsid w:val="0032288A"/>
    <w:rsid w:val="00324C4E"/>
    <w:rsid w:val="00326B83"/>
    <w:rsid w:val="00340914"/>
    <w:rsid w:val="00345E0C"/>
    <w:rsid w:val="00347065"/>
    <w:rsid w:val="00347599"/>
    <w:rsid w:val="003536E0"/>
    <w:rsid w:val="003562F7"/>
    <w:rsid w:val="00373D04"/>
    <w:rsid w:val="00376C6C"/>
    <w:rsid w:val="003D3C84"/>
    <w:rsid w:val="003D3E4A"/>
    <w:rsid w:val="003D7786"/>
    <w:rsid w:val="003F0EB4"/>
    <w:rsid w:val="00404DE0"/>
    <w:rsid w:val="00411952"/>
    <w:rsid w:val="00412220"/>
    <w:rsid w:val="0041558F"/>
    <w:rsid w:val="00426511"/>
    <w:rsid w:val="00430500"/>
    <w:rsid w:val="004321FC"/>
    <w:rsid w:val="00435291"/>
    <w:rsid w:val="0044724B"/>
    <w:rsid w:val="00452CFB"/>
    <w:rsid w:val="004563EA"/>
    <w:rsid w:val="0046199F"/>
    <w:rsid w:val="0046545F"/>
    <w:rsid w:val="00466B54"/>
    <w:rsid w:val="00467799"/>
    <w:rsid w:val="0048402E"/>
    <w:rsid w:val="00485778"/>
    <w:rsid w:val="00487DA3"/>
    <w:rsid w:val="00492CAD"/>
    <w:rsid w:val="00495B0C"/>
    <w:rsid w:val="00497013"/>
    <w:rsid w:val="004A1529"/>
    <w:rsid w:val="004A5B20"/>
    <w:rsid w:val="004A6942"/>
    <w:rsid w:val="004A6F67"/>
    <w:rsid w:val="004A7A3A"/>
    <w:rsid w:val="004C0452"/>
    <w:rsid w:val="004C3D32"/>
    <w:rsid w:val="004C4A78"/>
    <w:rsid w:val="004D063F"/>
    <w:rsid w:val="004E2D01"/>
    <w:rsid w:val="004E6A6C"/>
    <w:rsid w:val="004F16F4"/>
    <w:rsid w:val="004F3256"/>
    <w:rsid w:val="004F4CF3"/>
    <w:rsid w:val="004F4D58"/>
    <w:rsid w:val="004F4E94"/>
    <w:rsid w:val="004F58E0"/>
    <w:rsid w:val="005025F5"/>
    <w:rsid w:val="005038D0"/>
    <w:rsid w:val="0050474B"/>
    <w:rsid w:val="00504AA3"/>
    <w:rsid w:val="00506001"/>
    <w:rsid w:val="0051308A"/>
    <w:rsid w:val="00513A50"/>
    <w:rsid w:val="00516473"/>
    <w:rsid w:val="00520A99"/>
    <w:rsid w:val="00525088"/>
    <w:rsid w:val="005412C8"/>
    <w:rsid w:val="00550E02"/>
    <w:rsid w:val="00552334"/>
    <w:rsid w:val="0056149B"/>
    <w:rsid w:val="005645F5"/>
    <w:rsid w:val="00575761"/>
    <w:rsid w:val="00582A00"/>
    <w:rsid w:val="00584A41"/>
    <w:rsid w:val="005959DE"/>
    <w:rsid w:val="005A331E"/>
    <w:rsid w:val="005A5683"/>
    <w:rsid w:val="005A73CD"/>
    <w:rsid w:val="005B4EF9"/>
    <w:rsid w:val="005B51A5"/>
    <w:rsid w:val="005D554F"/>
    <w:rsid w:val="005E3A78"/>
    <w:rsid w:val="005E54DD"/>
    <w:rsid w:val="005E54E0"/>
    <w:rsid w:val="005F40DC"/>
    <w:rsid w:val="005F4B25"/>
    <w:rsid w:val="00612069"/>
    <w:rsid w:val="0062140C"/>
    <w:rsid w:val="00621A87"/>
    <w:rsid w:val="006413F0"/>
    <w:rsid w:val="00646835"/>
    <w:rsid w:val="00653BC5"/>
    <w:rsid w:val="00663210"/>
    <w:rsid w:val="00667D79"/>
    <w:rsid w:val="00673035"/>
    <w:rsid w:val="00673D2D"/>
    <w:rsid w:val="00674F27"/>
    <w:rsid w:val="006812D1"/>
    <w:rsid w:val="00683091"/>
    <w:rsid w:val="00683B9E"/>
    <w:rsid w:val="00695222"/>
    <w:rsid w:val="00695F80"/>
    <w:rsid w:val="006A3AB8"/>
    <w:rsid w:val="006A48F0"/>
    <w:rsid w:val="006A666D"/>
    <w:rsid w:val="006B7D4B"/>
    <w:rsid w:val="006C7EA9"/>
    <w:rsid w:val="006D5813"/>
    <w:rsid w:val="006D642B"/>
    <w:rsid w:val="006F7A65"/>
    <w:rsid w:val="007052E9"/>
    <w:rsid w:val="007122D0"/>
    <w:rsid w:val="00724341"/>
    <w:rsid w:val="00724AE3"/>
    <w:rsid w:val="00732776"/>
    <w:rsid w:val="00736A1B"/>
    <w:rsid w:val="00737C77"/>
    <w:rsid w:val="00741C61"/>
    <w:rsid w:val="007530BD"/>
    <w:rsid w:val="00755D60"/>
    <w:rsid w:val="007667E4"/>
    <w:rsid w:val="007671A1"/>
    <w:rsid w:val="00771F6F"/>
    <w:rsid w:val="007721F1"/>
    <w:rsid w:val="00773891"/>
    <w:rsid w:val="00777DD3"/>
    <w:rsid w:val="00781BB9"/>
    <w:rsid w:val="007B024F"/>
    <w:rsid w:val="007B7E57"/>
    <w:rsid w:val="007D7294"/>
    <w:rsid w:val="007E3F9D"/>
    <w:rsid w:val="007F10F3"/>
    <w:rsid w:val="007F1B37"/>
    <w:rsid w:val="0080271D"/>
    <w:rsid w:val="00810E58"/>
    <w:rsid w:val="00815262"/>
    <w:rsid w:val="008229F6"/>
    <w:rsid w:val="00831B47"/>
    <w:rsid w:val="00835ADE"/>
    <w:rsid w:val="00846461"/>
    <w:rsid w:val="00853693"/>
    <w:rsid w:val="008624E3"/>
    <w:rsid w:val="00862D92"/>
    <w:rsid w:val="00862DD9"/>
    <w:rsid w:val="00863AE4"/>
    <w:rsid w:val="00872C8A"/>
    <w:rsid w:val="00876379"/>
    <w:rsid w:val="00877232"/>
    <w:rsid w:val="00877B91"/>
    <w:rsid w:val="00877CC4"/>
    <w:rsid w:val="00877E66"/>
    <w:rsid w:val="0088127D"/>
    <w:rsid w:val="00885776"/>
    <w:rsid w:val="00894D4D"/>
    <w:rsid w:val="00895F27"/>
    <w:rsid w:val="008A3393"/>
    <w:rsid w:val="008A70D1"/>
    <w:rsid w:val="008D1231"/>
    <w:rsid w:val="008D1990"/>
    <w:rsid w:val="008D1F47"/>
    <w:rsid w:val="008D431E"/>
    <w:rsid w:val="008F001C"/>
    <w:rsid w:val="008F7005"/>
    <w:rsid w:val="00901A8E"/>
    <w:rsid w:val="009152EF"/>
    <w:rsid w:val="0092104D"/>
    <w:rsid w:val="00921978"/>
    <w:rsid w:val="00927AE5"/>
    <w:rsid w:val="0093283B"/>
    <w:rsid w:val="00950101"/>
    <w:rsid w:val="00957A7E"/>
    <w:rsid w:val="00961457"/>
    <w:rsid w:val="009761F1"/>
    <w:rsid w:val="00980F07"/>
    <w:rsid w:val="00982C45"/>
    <w:rsid w:val="009843BE"/>
    <w:rsid w:val="009849A6"/>
    <w:rsid w:val="00985CB7"/>
    <w:rsid w:val="00990C60"/>
    <w:rsid w:val="009B255A"/>
    <w:rsid w:val="009B36B3"/>
    <w:rsid w:val="009B38A5"/>
    <w:rsid w:val="009B4B24"/>
    <w:rsid w:val="009D238B"/>
    <w:rsid w:val="009E2002"/>
    <w:rsid w:val="009E26E7"/>
    <w:rsid w:val="009F014B"/>
    <w:rsid w:val="009F0630"/>
    <w:rsid w:val="00A03DE6"/>
    <w:rsid w:val="00A115D8"/>
    <w:rsid w:val="00A21404"/>
    <w:rsid w:val="00A27305"/>
    <w:rsid w:val="00A3629E"/>
    <w:rsid w:val="00A36DC0"/>
    <w:rsid w:val="00A44315"/>
    <w:rsid w:val="00A44D34"/>
    <w:rsid w:val="00A46BCD"/>
    <w:rsid w:val="00A51774"/>
    <w:rsid w:val="00A743F3"/>
    <w:rsid w:val="00A92B19"/>
    <w:rsid w:val="00A966F2"/>
    <w:rsid w:val="00AA1D7B"/>
    <w:rsid w:val="00AA6B9E"/>
    <w:rsid w:val="00AA6CBD"/>
    <w:rsid w:val="00AA7590"/>
    <w:rsid w:val="00AB68A3"/>
    <w:rsid w:val="00AC4720"/>
    <w:rsid w:val="00AD11EB"/>
    <w:rsid w:val="00AD2AA7"/>
    <w:rsid w:val="00AF519E"/>
    <w:rsid w:val="00B00DC2"/>
    <w:rsid w:val="00B07A5A"/>
    <w:rsid w:val="00B10310"/>
    <w:rsid w:val="00B13E09"/>
    <w:rsid w:val="00B13FBB"/>
    <w:rsid w:val="00B17296"/>
    <w:rsid w:val="00B355E3"/>
    <w:rsid w:val="00B377A3"/>
    <w:rsid w:val="00B422AE"/>
    <w:rsid w:val="00B46766"/>
    <w:rsid w:val="00B52EE8"/>
    <w:rsid w:val="00B54ABF"/>
    <w:rsid w:val="00B60644"/>
    <w:rsid w:val="00B6362C"/>
    <w:rsid w:val="00B74201"/>
    <w:rsid w:val="00B86DB9"/>
    <w:rsid w:val="00B90EEE"/>
    <w:rsid w:val="00B925F9"/>
    <w:rsid w:val="00B92E87"/>
    <w:rsid w:val="00BA1696"/>
    <w:rsid w:val="00BA23B1"/>
    <w:rsid w:val="00BA2602"/>
    <w:rsid w:val="00BA3B51"/>
    <w:rsid w:val="00BC3626"/>
    <w:rsid w:val="00BC43D3"/>
    <w:rsid w:val="00BC49AA"/>
    <w:rsid w:val="00BC6E98"/>
    <w:rsid w:val="00BD03FD"/>
    <w:rsid w:val="00BE0971"/>
    <w:rsid w:val="00BF4E5C"/>
    <w:rsid w:val="00C068B0"/>
    <w:rsid w:val="00C079FE"/>
    <w:rsid w:val="00C10210"/>
    <w:rsid w:val="00C155BF"/>
    <w:rsid w:val="00C21D34"/>
    <w:rsid w:val="00C30E6F"/>
    <w:rsid w:val="00C32AA0"/>
    <w:rsid w:val="00C35DA5"/>
    <w:rsid w:val="00C36F43"/>
    <w:rsid w:val="00C4154D"/>
    <w:rsid w:val="00C61926"/>
    <w:rsid w:val="00C61DE9"/>
    <w:rsid w:val="00C71E27"/>
    <w:rsid w:val="00C72FA9"/>
    <w:rsid w:val="00C74889"/>
    <w:rsid w:val="00C82664"/>
    <w:rsid w:val="00C83B41"/>
    <w:rsid w:val="00C914C1"/>
    <w:rsid w:val="00C94D70"/>
    <w:rsid w:val="00C9786A"/>
    <w:rsid w:val="00CA247D"/>
    <w:rsid w:val="00CA3121"/>
    <w:rsid w:val="00CB2FB4"/>
    <w:rsid w:val="00CB63A6"/>
    <w:rsid w:val="00CC6B59"/>
    <w:rsid w:val="00CD1C1F"/>
    <w:rsid w:val="00CD2E7F"/>
    <w:rsid w:val="00CD65E7"/>
    <w:rsid w:val="00CF286F"/>
    <w:rsid w:val="00CF5F98"/>
    <w:rsid w:val="00D124B6"/>
    <w:rsid w:val="00D12977"/>
    <w:rsid w:val="00D20738"/>
    <w:rsid w:val="00D24F14"/>
    <w:rsid w:val="00D2783C"/>
    <w:rsid w:val="00D34370"/>
    <w:rsid w:val="00D42761"/>
    <w:rsid w:val="00D44DF0"/>
    <w:rsid w:val="00D51546"/>
    <w:rsid w:val="00D54FC8"/>
    <w:rsid w:val="00D60152"/>
    <w:rsid w:val="00D60C3E"/>
    <w:rsid w:val="00D61B5C"/>
    <w:rsid w:val="00D62F6C"/>
    <w:rsid w:val="00D63AF2"/>
    <w:rsid w:val="00D6508C"/>
    <w:rsid w:val="00D73678"/>
    <w:rsid w:val="00D74FF2"/>
    <w:rsid w:val="00D801B8"/>
    <w:rsid w:val="00D83CE0"/>
    <w:rsid w:val="00D85236"/>
    <w:rsid w:val="00D857CD"/>
    <w:rsid w:val="00DA4328"/>
    <w:rsid w:val="00DB03A8"/>
    <w:rsid w:val="00DB3A8D"/>
    <w:rsid w:val="00DC2471"/>
    <w:rsid w:val="00DC46FD"/>
    <w:rsid w:val="00DC5525"/>
    <w:rsid w:val="00DD4CAB"/>
    <w:rsid w:val="00DD50DB"/>
    <w:rsid w:val="00DD5F34"/>
    <w:rsid w:val="00DE0144"/>
    <w:rsid w:val="00DE0F49"/>
    <w:rsid w:val="00E017EC"/>
    <w:rsid w:val="00E05F28"/>
    <w:rsid w:val="00E06730"/>
    <w:rsid w:val="00E11D37"/>
    <w:rsid w:val="00E13522"/>
    <w:rsid w:val="00E13ECF"/>
    <w:rsid w:val="00E320D7"/>
    <w:rsid w:val="00E36BC1"/>
    <w:rsid w:val="00E5114D"/>
    <w:rsid w:val="00E5232B"/>
    <w:rsid w:val="00E63C33"/>
    <w:rsid w:val="00E65A36"/>
    <w:rsid w:val="00E66FFE"/>
    <w:rsid w:val="00E71A60"/>
    <w:rsid w:val="00E76C62"/>
    <w:rsid w:val="00E82699"/>
    <w:rsid w:val="00EA0F0F"/>
    <w:rsid w:val="00EA3E53"/>
    <w:rsid w:val="00EA6A3A"/>
    <w:rsid w:val="00EB24F4"/>
    <w:rsid w:val="00EC2C52"/>
    <w:rsid w:val="00EC39A5"/>
    <w:rsid w:val="00EC4914"/>
    <w:rsid w:val="00EE051F"/>
    <w:rsid w:val="00EE3294"/>
    <w:rsid w:val="00EF79F5"/>
    <w:rsid w:val="00F00E73"/>
    <w:rsid w:val="00F0611D"/>
    <w:rsid w:val="00F12FC1"/>
    <w:rsid w:val="00F146F4"/>
    <w:rsid w:val="00F31287"/>
    <w:rsid w:val="00F34074"/>
    <w:rsid w:val="00F35527"/>
    <w:rsid w:val="00F378D5"/>
    <w:rsid w:val="00F4150A"/>
    <w:rsid w:val="00F4622E"/>
    <w:rsid w:val="00F52D7B"/>
    <w:rsid w:val="00F5400F"/>
    <w:rsid w:val="00F60820"/>
    <w:rsid w:val="00F60A48"/>
    <w:rsid w:val="00F6152F"/>
    <w:rsid w:val="00F62965"/>
    <w:rsid w:val="00F63F7A"/>
    <w:rsid w:val="00F64E22"/>
    <w:rsid w:val="00F702D6"/>
    <w:rsid w:val="00F72B60"/>
    <w:rsid w:val="00F77F8F"/>
    <w:rsid w:val="00F92232"/>
    <w:rsid w:val="00FA03A6"/>
    <w:rsid w:val="00FA5C5E"/>
    <w:rsid w:val="00FC6B9E"/>
    <w:rsid w:val="00FD60B8"/>
    <w:rsid w:val="00FE1989"/>
    <w:rsid w:val="00FE2C56"/>
    <w:rsid w:val="00FF23EF"/>
    <w:rsid w:val="00FF755A"/>
    <w:rsid w:val="4F86F3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8FE61D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12"/>
      <w:outlineLvl w:val="0"/>
    </w:pPr>
    <w:rPr>
      <w:rFonts w:ascii="Trebuchet MS" w:eastAsia="Trebuchet MS" w:hAnsi="Trebuchet MS" w:cs="Trebuchet MS"/>
      <w:b/>
      <w:bCs/>
      <w:sz w:val="40"/>
      <w:szCs w:val="40"/>
    </w:rPr>
  </w:style>
  <w:style w:type="paragraph" w:styleId="Heading2">
    <w:name w:val="heading 2"/>
    <w:basedOn w:val="Normal"/>
    <w:uiPriority w:val="9"/>
    <w:unhideWhenUsed/>
    <w:qFormat/>
    <w:pPr>
      <w:ind w:left="12"/>
      <w:outlineLvl w:val="1"/>
    </w:pPr>
    <w:rPr>
      <w:rFonts w:ascii="Trebuchet MS" w:eastAsia="Trebuchet MS" w:hAnsi="Trebuchet MS" w:cs="Trebuchet MS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"/>
      <w:ind w:left="1145"/>
    </w:pPr>
  </w:style>
  <w:style w:type="paragraph" w:styleId="ListParagraph">
    <w:name w:val="List Paragraph"/>
    <w:basedOn w:val="Normal"/>
    <w:uiPriority w:val="1"/>
    <w:qFormat/>
    <w:pPr>
      <w:spacing w:before="1"/>
      <w:ind w:left="1145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9849A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849A6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9849A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849A6"/>
    <w:rPr>
      <w:rFonts w:ascii="Calibri" w:eastAsia="Calibri" w:hAnsi="Calibri" w:cs="Calibri"/>
    </w:rPr>
  </w:style>
  <w:style w:type="character" w:styleId="Hyperlink">
    <w:name w:val="Hyperlink"/>
    <w:basedOn w:val="DefaultParagraphFont"/>
    <w:uiPriority w:val="99"/>
    <w:unhideWhenUsed/>
    <w:rsid w:val="00724AE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24AE3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877B9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77B9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77B91"/>
    <w:rPr>
      <w:rFonts w:ascii="Calibri" w:eastAsia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77B9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77B91"/>
    <w:rPr>
      <w:rFonts w:ascii="Calibri" w:eastAsia="Calibri" w:hAnsi="Calibri" w:cs="Calibri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877B91"/>
    <w:pPr>
      <w:widowControl/>
      <w:autoSpaceDE/>
      <w:autoSpaceDN/>
    </w:pPr>
    <w:rPr>
      <w:rFonts w:ascii="Calibri" w:eastAsia="Calibri" w:hAnsi="Calibri" w:cs="Calibri"/>
    </w:rPr>
  </w:style>
  <w:style w:type="character" w:styleId="FollowedHyperlink">
    <w:name w:val="FollowedHyperlink"/>
    <w:basedOn w:val="DefaultParagraphFont"/>
    <w:uiPriority w:val="99"/>
    <w:semiHidden/>
    <w:unhideWhenUsed/>
    <w:rsid w:val="00326B8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etsafe.org.nz/" TargetMode="External"/><Relationship Id="rId13" Type="http://schemas.openxmlformats.org/officeDocument/2006/relationships/hyperlink" Target="https://netsafe.org.nz/parents-and-caregivers" TargetMode="Externa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customXml" Target="../customXml/item1.xml"/><Relationship Id="rId7" Type="http://schemas.openxmlformats.org/officeDocument/2006/relationships/hyperlink" Target="https://netsafe.org.nz/online-safety-at-home/mis-disinformation?gad_source=1&amp;gad_campaignid=18790602703&amp;gclid=EAIaIQobChMI05jQv7X7kwMVltMWBR2eShC0EAAYASAAEgLj8vD_BwE" TargetMode="External"/><Relationship Id="rId12" Type="http://schemas.openxmlformats.org/officeDocument/2006/relationships/hyperlink" Target="https://netsafe.org.nz/children-and-young-people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s://netsafe.org.nz/headspace-invaders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netsafe.org.nz" TargetMode="External"/><Relationship Id="rId24" Type="http://schemas.openxmlformats.org/officeDocument/2006/relationships/customXml" Target="../customXml/item4.xml"/><Relationship Id="rId5" Type="http://schemas.openxmlformats.org/officeDocument/2006/relationships/footnotes" Target="footnotes.xml"/><Relationship Id="rId15" Type="http://schemas.openxmlformats.org/officeDocument/2006/relationships/hyperlink" Target="https://netsafe.org.nz/older-people" TargetMode="External"/><Relationship Id="rId23" Type="http://schemas.openxmlformats.org/officeDocument/2006/relationships/customXml" Target="../customXml/item3.xml"/><Relationship Id="rId10" Type="http://schemas.openxmlformats.org/officeDocument/2006/relationships/hyperlink" Target="https://asa.co.nz/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mediacouncil.org.nz/complaints/" TargetMode="External"/><Relationship Id="rId14" Type="http://schemas.openxmlformats.org/officeDocument/2006/relationships/hyperlink" Target="https://netsafe.org.nz/adults" TargetMode="External"/><Relationship Id="rId22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Cher" typeface="Plantagenet Cherokee"/>
        <a:font script="Yiii" typeface="Microsoft Yi Baiti"/>
        <a:font script="Thaa" typeface="MV Boli"/>
        <a:font script="Syrc" typeface="Estrangelo Edess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Cher" typeface="Plantagenet Cherokee"/>
        <a:font script="Yiii" typeface="Microsoft Yi Baiti"/>
        <a:font script="Thaa" typeface="MV Boli"/>
        <a:font script="Syrc" typeface="Estrangelo Edess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17D2B78A617F468F1FDC070D126EC9" ma:contentTypeVersion="14" ma:contentTypeDescription="Create a new document." ma:contentTypeScope="" ma:versionID="7f308e44e1bb89e2c042b6b528a7ea11">
  <xsd:schema xmlns:xsd="http://www.w3.org/2001/XMLSchema" xmlns:xs="http://www.w3.org/2001/XMLSchema" xmlns:p="http://schemas.microsoft.com/office/2006/metadata/properties" xmlns:ns2="c78cdbf8-4243-4362-8765-2acd0e03065b" xmlns:ns3="a10512c4-996e-4be6-aaff-7d100716b881" targetNamespace="http://schemas.microsoft.com/office/2006/metadata/properties" ma:root="true" ma:fieldsID="12bb3fc98709d8524375626b73f853d5" ns2:_="" ns3:_="">
    <xsd:import namespace="c78cdbf8-4243-4362-8765-2acd0e03065b"/>
    <xsd:import namespace="a10512c4-996e-4be6-aaff-7d100716b881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n51c6b2857d74b3d96e1a10c3dbf389e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8cdbf8-4243-4362-8765-2acd0e03065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n51c6b2857d74b3d96e1a10c3dbf389e" ma:index="12" ma:taxonomy="true" ma:internalName="n51c6b2857d74b3d96e1a10c3dbf389e" ma:taxonomyFieldName="SecurityClassification" ma:displayName="Security Classification" ma:default="" ma:fieldId="{751c6b28-57d7-4b3d-96e1-a10c3dbf389e}" ma:sspId="220cfdc9-10b9-451b-a41a-57414fe47a11" ma:termSetId="00e9160e-5cc3-4f05-9047-e482ea24a95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3" nillable="true" ma:displayName="Taxonomy Catch All Column" ma:hidden="true" ma:list="{b97ddc92-ceca-4b28-9d2f-1b44be71bbe6}" ma:internalName="TaxCatchAll" ma:showField="CatchAllData" ma:web="c78cdbf8-4243-4362-8765-2acd0e0306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0512c4-996e-4be6-aaff-7d100716b8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220cfdc9-10b9-451b-a41a-57414fe47a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c78cdbf8-4243-4362-8765-2acd0e03065b">CRFIWEBSITE-145050222-561</_dlc_DocId>
    <_dlc_DocIdUrl xmlns="c78cdbf8-4243-4362-8765-2acd0e03065b">
      <Url>https://azurediagovt.sharepoint.com/sites/EXT-CommunityResiliencetoForeignInterferencewebsite_MEC/_layouts/15/DocIdRedir.aspx?ID=CRFIWEBSITE-145050222-561</Url>
      <Description>CRFIWEBSITE-145050222-561</Description>
    </_dlc_DocIdUrl>
    <n51c6b2857d74b3d96e1a10c3dbf389e xmlns="c78cdbf8-4243-4362-8765-2acd0e03065b">
      <Terms xmlns="http://schemas.microsoft.com/office/infopath/2007/PartnerControls">
        <TermInfo xmlns="http://schemas.microsoft.com/office/infopath/2007/PartnerControls">
          <TermName xmlns="http://schemas.microsoft.com/office/infopath/2007/PartnerControls">UNCLASSIFIED</TermName>
          <TermId xmlns="http://schemas.microsoft.com/office/infopath/2007/PartnerControls">2c10f15e-4fe4-4bec-ae91-1116436da94b</TermId>
        </TermInfo>
      </Terms>
    </n51c6b2857d74b3d96e1a10c3dbf389e>
    <lcf76f155ced4ddcb4097134ff3c332f xmlns="a10512c4-996e-4be6-aaff-7d100716b881">
      <Terms xmlns="http://schemas.microsoft.com/office/infopath/2007/PartnerControls"/>
    </lcf76f155ced4ddcb4097134ff3c332f>
    <TaxCatchAll xmlns="c78cdbf8-4243-4362-8765-2acd0e03065b">
      <Value>3</Value>
    </TaxCatchAll>
  </documentManagement>
</p:properties>
</file>

<file path=customXml/itemProps1.xml><?xml version="1.0" encoding="utf-8"?>
<ds:datastoreItem xmlns:ds="http://schemas.openxmlformats.org/officeDocument/2006/customXml" ds:itemID="{3EA8C703-0DCD-4AED-A5CC-F15ED178B264}"/>
</file>

<file path=customXml/itemProps2.xml><?xml version="1.0" encoding="utf-8"?>
<ds:datastoreItem xmlns:ds="http://schemas.openxmlformats.org/officeDocument/2006/customXml" ds:itemID="{26B13925-E6BF-4E3B-815D-FE0BC36035CD}"/>
</file>

<file path=customXml/itemProps3.xml><?xml version="1.0" encoding="utf-8"?>
<ds:datastoreItem xmlns:ds="http://schemas.openxmlformats.org/officeDocument/2006/customXml" ds:itemID="{20559211-2134-48C7-80D1-B515CA9E9876}"/>
</file>

<file path=customXml/itemProps4.xml><?xml version="1.0" encoding="utf-8"?>
<ds:datastoreItem xmlns:ds="http://schemas.openxmlformats.org/officeDocument/2006/customXml" ds:itemID="{BCCC538E-772A-49CE-BCC9-9A30A9BCE67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1345</Words>
  <Characters>7667</Characters>
  <Application>Microsoft Office Word</Application>
  <DocSecurity>2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2026-08-25T02:20:00Z</dcterms:created>
  <dcterms:modified xsi:type="dcterms:W3CDTF">2026-08-25T02:20:00Z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r8>836600</vt:r8>
  </property>
  <property fmtid="{D5CDD505-2E9C-101B-9397-08002B2CF9AE}" pid="3" name="xd_ProgID">
    <vt:lpwstr/>
  </property>
  <property fmtid="{D5CDD505-2E9C-101B-9397-08002B2CF9AE}" pid="4" name="MediaServiceImageTags">
    <vt:lpwstr/>
  </property>
  <property fmtid="{D5CDD505-2E9C-101B-9397-08002B2CF9AE}" pid="5" name="ContentTypeId">
    <vt:lpwstr>0x010100F317D2B78A617F468F1FDC070D126EC9</vt:lpwstr>
  </property>
  <property fmtid="{D5CDD505-2E9C-101B-9397-08002B2CF9AE}" pid="6" name="SecurityClassification">
    <vt:lpwstr>3;#UNCLASSIFIED|2c10f15e-4fe4-4bec-ae91-1116436da94b</vt:lpwstr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c4e02c960b5544139e8046d663add723">
    <vt:lpwstr>Correspondence|dcd6b05f-dc80-4336-b228-09aebf3d212c</vt:lpwstr>
  </property>
  <property fmtid="{D5CDD505-2E9C-101B-9397-08002B2CF9AE}" pid="10" name="_ExtendedDescription">
    <vt:lpwstr/>
  </property>
  <property fmtid="{D5CDD505-2E9C-101B-9397-08002B2CF9AE}" pid="11" name="xd_Signature">
    <vt:bool>false</vt:bool>
  </property>
  <property fmtid="{D5CDD505-2E9C-101B-9397-08002B2CF9AE}" pid="12" name="l8c0f39d15824d909a6f5acef1bcb5e3">
    <vt:lpwstr>UNCLASSIFIED|2c10f15e-4fe4-4bec-ae91-1116436da94b</vt:lpwstr>
  </property>
  <property fmtid="{D5CDD505-2E9C-101B-9397-08002B2CF9AE}" pid="13" name="_dlc_DocIdItemGuid">
    <vt:lpwstr>d48f77c9-3424-450e-9e52-990f2b1ce02d</vt:lpwstr>
  </property>
  <property fmtid="{D5CDD505-2E9C-101B-9397-08002B2CF9AE}" pid="14" name="DIASecurityClassification">
    <vt:i4>2</vt:i4>
  </property>
  <property fmtid="{D5CDD505-2E9C-101B-9397-08002B2CF9AE}" pid="15" name="TriggerFlowInfo">
    <vt:lpwstr/>
  </property>
</Properties>
</file>