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C95E5" w14:textId="303E0F6B" w:rsidR="000A4BC6" w:rsidRPr="00EF2BE2" w:rsidRDefault="0098006D" w:rsidP="006132D1">
      <w:pPr>
        <w:pStyle w:val="Heading1"/>
        <w:spacing w:line="206" w:lineRule="auto"/>
        <w:ind w:left="0" w:right="0"/>
        <w:rPr>
          <w:rFonts w:ascii="Acumin Pro" w:hAnsi="Acumin Pro"/>
        </w:rPr>
      </w:pPr>
      <w:r>
        <w:rPr>
          <w:rFonts w:ascii="Acumin Pro" w:hAnsi="Acumin Pro"/>
          <w:color w:val="391335"/>
          <w:spacing w:val="-2"/>
        </w:rPr>
        <w:t>Melaporkan aktiviti berbahaya atau menyalahi undang-undang yang mungkin</w:t>
      </w:r>
      <w:r>
        <w:rPr>
          <w:rFonts w:ascii="Acumin Pro" w:hAnsi="Acumin Pro"/>
          <w:color w:val="391335"/>
          <w:spacing w:val="-1"/>
        </w:rPr>
        <w:t xml:space="preserve"> berkaitan</w:t>
      </w:r>
      <w:r>
        <w:rPr>
          <w:rFonts w:ascii="Acumin Pro" w:hAnsi="Acumin Pro"/>
          <w:color w:val="391335"/>
        </w:rPr>
        <w:t xml:space="preserve"> dengan campur tangan asing</w:t>
      </w:r>
    </w:p>
    <w:p w14:paraId="701516CE" w14:textId="32ACE07B" w:rsidR="000A4BC6" w:rsidRPr="006A1AA5" w:rsidRDefault="00EF2BE2" w:rsidP="00205475">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rPr>
      </w:pPr>
      <w:r w:rsidRPr="006A1AA5">
        <w:rPr>
          <w:rFonts w:ascii="Acumin Pro" w:hAnsi="Acumin Pro"/>
          <w:b/>
          <w:bCs/>
        </w:rPr>
        <w:t>Nota</w:t>
      </w:r>
      <w:r>
        <w:rPr>
          <w:rFonts w:ascii="Acumin Pro" w:hAnsi="Acumin Pro"/>
        </w:rPr>
        <w:t xml:space="preserve">: Ini adalah maklumat umum. Ini disediakan untuk pemahaman anda sahaja dan bukan merupakan nasihat undang-undang. </w:t>
      </w:r>
      <w:r w:rsidR="00C2015C">
        <w:rPr>
          <w:rFonts w:ascii="Acumin Pro" w:hAnsi="Acumin Pro"/>
        </w:rPr>
        <w:br/>
      </w:r>
      <w:r>
        <w:rPr>
          <w:rFonts w:ascii="Acumin Pro" w:hAnsi="Acumin Pro"/>
        </w:rPr>
        <w:t>Untuk nasihat undang-undang yang khusus, sila berunding dengan profesional undang-undang yang bertauliah.</w:t>
      </w:r>
    </w:p>
    <w:p w14:paraId="7418C1D6" w14:textId="5619B38B" w:rsidR="000A4BC6" w:rsidRPr="00FE0F6C" w:rsidRDefault="0098006D" w:rsidP="00205475">
      <w:pPr>
        <w:pStyle w:val="BodyText"/>
        <w:spacing w:before="200" w:after="200" w:line="249" w:lineRule="auto"/>
        <w:rPr>
          <w:rFonts w:ascii="Acumin Pro" w:hAnsi="Acumin Pro"/>
          <w:color w:val="231F20"/>
          <w:w w:val="105"/>
        </w:rPr>
      </w:pPr>
      <w:r>
        <w:rPr>
          <w:rFonts w:ascii="Acumin Pro" w:hAnsi="Acumin Pro"/>
          <w:color w:val="231F20"/>
          <w:w w:val="105"/>
        </w:rPr>
        <w:t>Sesetengah aktiviti berbahaya yang dilakukan oleh aktor negara asing sebagai sebahagian daripada campur tangan asing sudah pun merupakan kesalahan di bawah undang-undang New Zealand.</w:t>
      </w:r>
    </w:p>
    <w:p w14:paraId="1728557E" w14:textId="71BB04D7" w:rsidR="000A4BC6" w:rsidRPr="00FE0F6C" w:rsidRDefault="0098006D" w:rsidP="00205475">
      <w:pPr>
        <w:pStyle w:val="BodyText"/>
        <w:spacing w:before="200" w:after="200" w:line="249" w:lineRule="auto"/>
        <w:rPr>
          <w:rFonts w:ascii="Acumin Pro" w:hAnsi="Acumin Pro"/>
          <w:color w:val="231F20"/>
          <w:w w:val="105"/>
        </w:rPr>
      </w:pPr>
      <w:r>
        <w:rPr>
          <w:rFonts w:ascii="Acumin Pro" w:hAnsi="Acumin Pro"/>
          <w:color w:val="231F20"/>
          <w:w w:val="105"/>
        </w:rPr>
        <w:t>Jika aktiviti-aktiviti ini sedang berlaku, atau terdapat sebab untuk mempercayai bahawa ia mungkin sedang berlaku, ia harus dilaporkan kepada New Zealand Police (Polis NZ) atau secara tanpa nama melalui Crime Stoppers New Zealand (Penghalang Jenayah).</w:t>
      </w:r>
    </w:p>
    <w:p w14:paraId="0807B0AE" w14:textId="77777777" w:rsidR="000A4BC6" w:rsidRPr="00FE0F6C" w:rsidRDefault="0098006D" w:rsidP="00205475">
      <w:pPr>
        <w:pStyle w:val="BodyText"/>
        <w:spacing w:before="200" w:after="200" w:line="249" w:lineRule="auto"/>
        <w:rPr>
          <w:rFonts w:ascii="Acumin Pro" w:hAnsi="Acumin Pro"/>
          <w:color w:val="231F20"/>
          <w:w w:val="105"/>
        </w:rPr>
      </w:pPr>
      <w:r>
        <w:rPr>
          <w:rFonts w:ascii="Acumin Pro" w:hAnsi="Acumin Pro"/>
          <w:color w:val="231F20"/>
          <w:w w:val="105"/>
        </w:rPr>
        <w:t xml:space="preserve">Tidak perlu dibuktikan bahawa aktiviti tersebut mempunyai kaitan dengan negara asing atau merupakan campur tangan asing kerana aktiviti itu sendiri mungkin sudah </w:t>
      </w:r>
      <w:r w:rsidRPr="00815EFD">
        <w:rPr>
          <w:rFonts w:ascii="Acumin Pro" w:hAnsi="Acumin Pro"/>
          <w:b/>
          <w:color w:val="231F20"/>
          <w:w w:val="105"/>
        </w:rPr>
        <w:t xml:space="preserve">menjadi satu </w:t>
      </w:r>
      <w:r>
        <w:rPr>
          <w:rFonts w:ascii="Acumin Pro" w:hAnsi="Acumin Pro"/>
          <w:b/>
          <w:color w:val="231F20"/>
          <w:w w:val="105"/>
        </w:rPr>
        <w:t>kesalahan</w:t>
      </w:r>
      <w:r>
        <w:rPr>
          <w:rFonts w:ascii="Acumin Pro" w:hAnsi="Acumin Pro"/>
          <w:color w:val="231F20"/>
          <w:w w:val="105"/>
        </w:rPr>
        <w:t>.</w:t>
      </w:r>
    </w:p>
    <w:p w14:paraId="078B793B" w14:textId="5F8B9344" w:rsidR="000A4BC6" w:rsidRDefault="0098006D" w:rsidP="00205475">
      <w:pPr>
        <w:pStyle w:val="BodyText"/>
        <w:spacing w:before="200" w:after="200" w:line="249" w:lineRule="auto"/>
        <w:rPr>
          <w:rFonts w:ascii="Acumin Pro" w:hAnsi="Acumin Pro"/>
          <w:color w:val="231F20"/>
          <w:w w:val="105"/>
        </w:rPr>
      </w:pPr>
      <w:r>
        <w:rPr>
          <w:rFonts w:ascii="Acumin Pro" w:hAnsi="Acumin Pro"/>
          <w:color w:val="231F20"/>
          <w:w w:val="105"/>
        </w:rPr>
        <w:t>Laporan masih boleh dibuat kepada Polis New Zealand atau Crime Stoppers walaupun asal-usul aktiviti tersebut, atau sama ada negara asing terlibat, tidak diketahui. Polis New Zealand akan menilai situasi tersebut dan menentukan sama ada tindakan lanjut diperlukan.</w:t>
      </w:r>
    </w:p>
    <w:p w14:paraId="4A29C630" w14:textId="13E13746" w:rsidR="000A4BC6" w:rsidRPr="00C05026" w:rsidRDefault="0098006D" w:rsidP="0053167C">
      <w:pPr>
        <w:pStyle w:val="BodyText"/>
        <w:spacing w:before="360" w:line="249" w:lineRule="auto"/>
        <w:rPr>
          <w:rFonts w:ascii="Acumin Pro" w:hAnsi="Acumin Pro"/>
          <w:color w:val="231F20"/>
          <w:w w:val="105"/>
        </w:rPr>
      </w:pPr>
      <w:r>
        <w:rPr>
          <w:rFonts w:ascii="Acumin Pro" w:hAnsi="Acumin Pro"/>
          <w:b/>
          <w:color w:val="231F20"/>
          <w:w w:val="105"/>
        </w:rPr>
        <w:t>Aktiviti-aktiviti ini termasuk</w:t>
      </w:r>
      <w:r w:rsidRPr="00EF2BE2">
        <w:rPr>
          <w:rFonts w:ascii="Acumin Pro" w:hAnsi="Acumin Pro"/>
          <w:color w:val="231F20"/>
          <w:w w:val="105"/>
        </w:rPr>
        <w:t>:</w:t>
      </w:r>
    </w:p>
    <w:p w14:paraId="3FA4F29C" w14:textId="77777777"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ugutan dan ancaman</w:t>
      </w:r>
    </w:p>
    <w:p w14:paraId="35FC15FA" w14:textId="77777777"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pemerasan</w:t>
      </w:r>
    </w:p>
    <w:p w14:paraId="22E3E05A" w14:textId="77777777"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menghendap</w:t>
      </w:r>
    </w:p>
    <w:p w14:paraId="1B22AFF1" w14:textId="77777777"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gangguan</w:t>
      </w:r>
    </w:p>
    <w:p w14:paraId="1CC482D3" w14:textId="77777777"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serangan dan keganasan yang berkaitan</w:t>
      </w:r>
    </w:p>
    <w:p w14:paraId="566A014C" w14:textId="77777777" w:rsidR="007C7813"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jenayah siber seperti penggodaman dan akses tanpa kebenaran</w:t>
      </w:r>
    </w:p>
    <w:p w14:paraId="059DEE7A" w14:textId="4563BECE" w:rsidR="00FE0F6C" w:rsidRPr="00B1134A" w:rsidRDefault="0098006D" w:rsidP="00B1134A">
      <w:pPr>
        <w:pStyle w:val="ListParagraph"/>
        <w:numPr>
          <w:ilvl w:val="0"/>
          <w:numId w:val="4"/>
        </w:numPr>
        <w:tabs>
          <w:tab w:val="left" w:pos="1145"/>
        </w:tabs>
        <w:spacing w:before="200" w:after="200"/>
        <w:rPr>
          <w:rFonts w:ascii="Acumin Pro" w:hAnsi="Acumin Pro"/>
        </w:rPr>
      </w:pPr>
      <w:r>
        <w:rPr>
          <w:rFonts w:ascii="Acumin Pro" w:hAnsi="Acumin Pro"/>
        </w:rPr>
        <w:t>komunikasi digital yang berbahaya (contohnya e-mel, kandungan media sosial atau hantaran dalam forum komuniti dalam talian) yang bertujuan untuk menyebabkan kemudaratan, mungkin merupakan satu kesalahan jenayah</w:t>
      </w:r>
      <w:r w:rsidR="007C7813" w:rsidRPr="00EF2BE2">
        <w:rPr>
          <w:rFonts w:ascii="Acumin Pro" w:hAnsi="Acumin Pro"/>
        </w:rPr>
        <w:br/>
      </w:r>
      <w:hyperlink r:id="rId8" w:history="1">
        <w:r>
          <w:rPr>
            <w:rStyle w:val="Hyperlink"/>
            <w:rFonts w:ascii="Acumin Pro" w:hAnsi="Acumin Pro"/>
          </w:rPr>
          <w:t>Ketahui lebih lanjut tentang komunikasi digital berbahaya di laman web Polis New Zealand</w:t>
        </w:r>
      </w:hyperlink>
      <w:r w:rsidR="00FE0F6C" w:rsidRPr="00B1134A">
        <w:rPr>
          <w:rFonts w:ascii="Acumin Pro" w:hAnsi="Acumin Pro"/>
        </w:rPr>
        <w:br w:type="page"/>
      </w:r>
    </w:p>
    <w:p w14:paraId="38911E08" w14:textId="7FFCFD2E" w:rsidR="000A4BC6" w:rsidRPr="00EF2BE2" w:rsidRDefault="0098006D" w:rsidP="00F53EEB">
      <w:pPr>
        <w:pStyle w:val="Heading2"/>
        <w:ind w:left="0"/>
        <w:rPr>
          <w:rFonts w:ascii="Acumin Pro" w:hAnsi="Acumin Pro"/>
          <w:color w:val="391335"/>
        </w:rPr>
      </w:pPr>
      <w:r>
        <w:rPr>
          <w:rFonts w:ascii="Acumin Pro" w:hAnsi="Acumin Pro"/>
          <w:color w:val="391335"/>
        </w:rPr>
        <w:lastRenderedPageBreak/>
        <w:t>Melaporkan kesalahan kepada Polis NZ</w:t>
      </w:r>
    </w:p>
    <w:p w14:paraId="105C236D" w14:textId="6ED758A4" w:rsidR="00FC7C96" w:rsidRPr="004E174F" w:rsidRDefault="0098006D" w:rsidP="0053167C">
      <w:pPr>
        <w:pStyle w:val="BodyText"/>
        <w:spacing w:before="360" w:line="249" w:lineRule="auto"/>
        <w:rPr>
          <w:rFonts w:ascii="Acumin Pro" w:hAnsi="Acumin Pro"/>
          <w:b/>
          <w:color w:val="231F20"/>
          <w:w w:val="105"/>
        </w:rPr>
      </w:pPr>
      <w:r>
        <w:rPr>
          <w:rFonts w:ascii="Acumin Pro" w:hAnsi="Acumin Pro"/>
          <w:b/>
          <w:color w:val="231F20"/>
          <w:w w:val="105"/>
        </w:rPr>
        <w:t xml:space="preserve">Jika ia kecemasan dan sedang berlaku sekarang, hubungi 111 dan minta Polis New Zealand. </w:t>
      </w:r>
    </w:p>
    <w:p w14:paraId="3239FC7D" w14:textId="2621D2BC" w:rsidR="000A4BC6" w:rsidRPr="00EF2BE2" w:rsidRDefault="0098006D" w:rsidP="0053167C">
      <w:pPr>
        <w:pStyle w:val="BodyText"/>
        <w:spacing w:before="200" w:after="200" w:line="249" w:lineRule="auto"/>
        <w:rPr>
          <w:rFonts w:ascii="Acumin Pro" w:hAnsi="Acumin Pro"/>
          <w:color w:val="231F20"/>
          <w:w w:val="105"/>
        </w:rPr>
      </w:pPr>
      <w:r>
        <w:rPr>
          <w:rFonts w:ascii="Acumin Pro" w:hAnsi="Acumin Pro"/>
          <w:color w:val="231F20"/>
          <w:w w:val="105"/>
        </w:rPr>
        <w:t>Jika bukan kecemasan, anda boleh menghubungi Polis New Zealand dengan:</w:t>
      </w:r>
    </w:p>
    <w:p w14:paraId="2B883B84" w14:textId="1A4FF49C" w:rsidR="000A4BC6" w:rsidRPr="00EF2BE2" w:rsidRDefault="0098006D" w:rsidP="00530129">
      <w:pPr>
        <w:pStyle w:val="ListParagraph"/>
        <w:numPr>
          <w:ilvl w:val="0"/>
          <w:numId w:val="5"/>
        </w:numPr>
        <w:tabs>
          <w:tab w:val="left" w:pos="1145"/>
        </w:tabs>
        <w:spacing w:before="200" w:after="200"/>
        <w:ind w:left="714" w:hanging="357"/>
        <w:rPr>
          <w:rFonts w:ascii="Acumin Pro" w:hAnsi="Acumin Pro"/>
        </w:rPr>
      </w:pPr>
      <w:r>
        <w:rPr>
          <w:rFonts w:ascii="Acumin Pro" w:hAnsi="Acumin Pro"/>
        </w:rPr>
        <w:t xml:space="preserve">menggunakan </w:t>
      </w:r>
      <w:hyperlink r:id="rId9" w:history="1">
        <w:r>
          <w:rPr>
            <w:rStyle w:val="Hyperlink"/>
            <w:rFonts w:ascii="Acumin Pro" w:hAnsi="Acumin Pro"/>
          </w:rPr>
          <w:t>borang dalam talian 105</w:t>
        </w:r>
      </w:hyperlink>
    </w:p>
    <w:p w14:paraId="4E89EF40" w14:textId="31D09F9E" w:rsidR="000A4BC6" w:rsidRPr="00EF2BE2" w:rsidRDefault="0098006D" w:rsidP="00530129">
      <w:pPr>
        <w:pStyle w:val="ListParagraph"/>
        <w:numPr>
          <w:ilvl w:val="0"/>
          <w:numId w:val="5"/>
        </w:numPr>
        <w:tabs>
          <w:tab w:val="left" w:pos="1145"/>
        </w:tabs>
        <w:spacing w:before="200" w:after="200"/>
        <w:ind w:left="714" w:hanging="357"/>
        <w:rPr>
          <w:rFonts w:ascii="Acumin Pro" w:hAnsi="Acumin Pro"/>
        </w:rPr>
      </w:pPr>
      <w:r>
        <w:rPr>
          <w:rFonts w:ascii="Acumin Pro" w:hAnsi="Acumin Pro"/>
        </w:rPr>
        <w:t xml:space="preserve">menghubungi </w:t>
      </w:r>
      <w:hyperlink r:id="rId10" w:history="1">
        <w:r>
          <w:rPr>
            <w:rStyle w:val="Hyperlink"/>
            <w:rFonts w:ascii="Acumin Pro" w:hAnsi="Acumin Pro"/>
          </w:rPr>
          <w:t>105</w:t>
        </w:r>
      </w:hyperlink>
      <w:r>
        <w:rPr>
          <w:rFonts w:ascii="Acumin Pro" w:hAnsi="Acumin Pro"/>
        </w:rPr>
        <w:t xml:space="preserve"> dari mana-mana telefon bimbit atau talian tetap; perkhidmatan ini adalah percuma dan tersedia 24/7 di seluruh negara</w:t>
      </w:r>
    </w:p>
    <w:p w14:paraId="38F535F6" w14:textId="609C52F0" w:rsidR="00884B8E" w:rsidRDefault="0098006D" w:rsidP="0053167C">
      <w:pPr>
        <w:pStyle w:val="BodyText"/>
        <w:spacing w:before="200" w:after="200" w:line="249" w:lineRule="auto"/>
        <w:rPr>
          <w:rFonts w:ascii="Acumin Pro" w:hAnsi="Acumin Pro"/>
          <w:color w:val="231F20"/>
          <w:w w:val="105"/>
        </w:rPr>
      </w:pPr>
      <w:r>
        <w:rPr>
          <w:rFonts w:ascii="Acumin Pro" w:hAnsi="Acumin Pro"/>
          <w:color w:val="231F20"/>
          <w:w w:val="105"/>
        </w:rPr>
        <w:t>Borang 105 meminta beberapa maklumat peribadi anda untuk membantu Polis New Zealand memproses laporan anda dan membuat susulan dengan anda. Polis New Zealand hanya menggunakan maklumat ini untuk tujuan yang dibenarkan.</w:t>
      </w:r>
    </w:p>
    <w:p w14:paraId="4DDB94E6" w14:textId="0980CD27" w:rsidR="00010DFC" w:rsidRPr="00EF2BE2" w:rsidRDefault="00010DFC" w:rsidP="00010DFC">
      <w:pPr>
        <w:pStyle w:val="Heading2"/>
        <w:ind w:left="0"/>
        <w:rPr>
          <w:rFonts w:ascii="Acumin Pro" w:hAnsi="Acumin Pro"/>
          <w:color w:val="391335"/>
        </w:rPr>
      </w:pPr>
      <w:r>
        <w:rPr>
          <w:rFonts w:ascii="Acumin Pro" w:hAnsi="Acumin Pro"/>
          <w:color w:val="391335"/>
        </w:rPr>
        <w:t>Membuat laporan secara tanpa nama kepada Crime Stoppers</w:t>
      </w:r>
    </w:p>
    <w:p w14:paraId="7DCC6E8F" w14:textId="5E91A665" w:rsidR="005D268F" w:rsidRDefault="005D268F" w:rsidP="005D268F">
      <w:pPr>
        <w:pStyle w:val="BodyText"/>
        <w:spacing w:before="360" w:line="249" w:lineRule="auto"/>
        <w:rPr>
          <w:rFonts w:ascii="Acumin Pro" w:hAnsi="Acumin Pro"/>
          <w:b/>
          <w:color w:val="231F20"/>
          <w:w w:val="105"/>
        </w:rPr>
      </w:pPr>
      <w:r>
        <w:rPr>
          <w:rFonts w:ascii="Acumin Pro" w:hAnsi="Acumin Pro"/>
          <w:b/>
          <w:color w:val="231F20"/>
          <w:w w:val="105"/>
        </w:rPr>
        <w:t>Anda boleh berkongsi maklumat secara tanpa nama melalui Crime Stoppers New Zealand.</w:t>
      </w:r>
    </w:p>
    <w:p w14:paraId="4AF64AF2" w14:textId="77777777" w:rsidR="002F1D2B" w:rsidRPr="002F1D2B" w:rsidRDefault="002F1D2B" w:rsidP="002F1D2B">
      <w:pPr>
        <w:pStyle w:val="BodyText"/>
        <w:spacing w:before="200" w:after="200" w:line="249" w:lineRule="auto"/>
        <w:rPr>
          <w:rFonts w:ascii="Acumin Pro" w:hAnsi="Acumin Pro"/>
          <w:color w:val="231F20"/>
        </w:rPr>
      </w:pPr>
      <w:r>
        <w:rPr>
          <w:rFonts w:ascii="Acumin Pro" w:hAnsi="Acumin Pro"/>
          <w:color w:val="231F20"/>
        </w:rPr>
        <w:t xml:space="preserve">Crime Stoppers ialah sebuah badan amal bebas yang menyediakan cara yang selamat dan mudah untuk melaporkan jenayah atau kebimbangan serius lain kepada pihak berkuasa, termasuk Imigresen, Kastam dan Polis New Zealand. </w:t>
      </w:r>
    </w:p>
    <w:p w14:paraId="2DC7BC46" w14:textId="0905A357" w:rsidR="002F1D2B" w:rsidRDefault="002F1D2B" w:rsidP="002F1D2B">
      <w:pPr>
        <w:pStyle w:val="BodyText"/>
        <w:spacing w:before="200" w:after="200" w:line="249" w:lineRule="auto"/>
        <w:rPr>
          <w:rFonts w:ascii="Acumin Pro" w:hAnsi="Acumin Pro"/>
          <w:color w:val="231F20"/>
        </w:rPr>
      </w:pPr>
      <w:r>
        <w:rPr>
          <w:rFonts w:ascii="Acumin Pro" w:hAnsi="Acumin Pro"/>
          <w:color w:val="231F20"/>
        </w:rPr>
        <w:t>Ini termasuk maklumat tentang kemungkinan campur tangan asing di New Zealand.</w:t>
      </w:r>
    </w:p>
    <w:p w14:paraId="776ACAD1" w14:textId="37DCD442" w:rsidR="00B5258D" w:rsidRPr="006A6C8F" w:rsidRDefault="00B5258D" w:rsidP="00B5258D">
      <w:pPr>
        <w:pStyle w:val="BodyText"/>
        <w:spacing w:before="200" w:after="200" w:line="249" w:lineRule="auto"/>
        <w:rPr>
          <w:rFonts w:ascii="Acumin Pro" w:hAnsi="Acumin Pro"/>
          <w:color w:val="231F20"/>
        </w:rPr>
      </w:pPr>
      <w:r>
        <w:rPr>
          <w:rFonts w:ascii="Acumin Pro" w:hAnsi="Acumin Pro"/>
          <w:color w:val="231F20"/>
        </w:rPr>
        <w:t xml:space="preserve">Anda boleh menghantar laporan secara tanpa nama menggunakan </w:t>
      </w:r>
      <w:hyperlink r:id="rId11" w:history="1">
        <w:r>
          <w:rPr>
            <w:rStyle w:val="Hyperlink"/>
            <w:rFonts w:ascii="Acumin Pro" w:hAnsi="Acumin Pro"/>
          </w:rPr>
          <w:t>borang dalam talian</w:t>
        </w:r>
      </w:hyperlink>
      <w:r>
        <w:rPr>
          <w:rFonts w:ascii="Acumin Pro" w:hAnsi="Acumin Pro"/>
          <w:color w:val="231F20"/>
        </w:rPr>
        <w:t>, atau bercakap dengan seseorang dengan menghubungi Crime Stoppers di 0800 555 111 (atau +64 9 927 3971 jika berada di luar negara).</w:t>
      </w:r>
    </w:p>
    <w:p w14:paraId="56F3AFEE" w14:textId="7524EE09" w:rsidR="00B5258D" w:rsidRPr="006A6C8F" w:rsidRDefault="00B5258D" w:rsidP="00B5258D">
      <w:pPr>
        <w:pStyle w:val="BodyText"/>
        <w:spacing w:before="200" w:after="200" w:line="249" w:lineRule="auto"/>
        <w:rPr>
          <w:rFonts w:ascii="Acumin Pro" w:hAnsi="Acumin Pro"/>
          <w:color w:val="231F20"/>
        </w:rPr>
      </w:pPr>
      <w:r>
        <w:rPr>
          <w:rFonts w:ascii="Acumin Pro" w:hAnsi="Acumin Pro"/>
          <w:color w:val="231F20"/>
        </w:rPr>
        <w:t>Identiti anda tidak akan dikongsi dengan pihak berkuasa.</w:t>
      </w:r>
    </w:p>
    <w:p w14:paraId="5DB12EFA" w14:textId="3E4C886E" w:rsidR="00B5258D" w:rsidRPr="00B5258D" w:rsidRDefault="00B5258D" w:rsidP="00B5258D">
      <w:pPr>
        <w:pStyle w:val="BodyText"/>
        <w:spacing w:before="200" w:after="200" w:line="249" w:lineRule="auto"/>
        <w:rPr>
          <w:rFonts w:ascii="Acumin Pro" w:hAnsi="Acumin Pro"/>
          <w:color w:val="231F20"/>
        </w:rPr>
      </w:pPr>
      <w:r>
        <w:rPr>
          <w:rFonts w:ascii="Acumin Pro" w:hAnsi="Acumin Pro"/>
          <w:color w:val="231F20"/>
        </w:rPr>
        <w:t>Adalah</w:t>
      </w:r>
      <w:r w:rsidR="006C01AF">
        <w:rPr>
          <w:rFonts w:ascii="Acumin Pro" w:hAnsi="Acumin Pro"/>
          <w:color w:val="231F20"/>
        </w:rPr>
        <w:t xml:space="preserve"> </w:t>
      </w:r>
      <w:r>
        <w:rPr>
          <w:rFonts w:ascii="Acumin Pro" w:hAnsi="Acumin Pro"/>
          <w:color w:val="231F20"/>
        </w:rPr>
        <w:t>penting untuk diambil perhatian bahawa walaupun laporan tanpa nama boleh memberikan maklumat penting kepada Polis New Zealand, ia mungkin tidak memberikan maklumat yang mencukupi untuk Polis New Zealand menjalankan siasatan rasmi, dan ia tidak dianggap sebagai aduan rasmi.</w:t>
      </w:r>
    </w:p>
    <w:p w14:paraId="75B38F50" w14:textId="0C67EFE9" w:rsidR="000A4BC6" w:rsidRPr="00EF2BE2" w:rsidRDefault="0098006D" w:rsidP="0053167C">
      <w:pPr>
        <w:pStyle w:val="Heading2"/>
        <w:spacing w:before="360"/>
        <w:ind w:left="0"/>
        <w:rPr>
          <w:rFonts w:ascii="Acumin Pro" w:hAnsi="Acumin Pro"/>
          <w:color w:val="391335"/>
        </w:rPr>
      </w:pPr>
      <w:r>
        <w:rPr>
          <w:rFonts w:ascii="Acumin Pro" w:hAnsi="Acumin Pro"/>
          <w:color w:val="391335"/>
        </w:rPr>
        <w:t>Melaporkan rasuah asing</w:t>
      </w:r>
    </w:p>
    <w:p w14:paraId="048DF510" w14:textId="77777777" w:rsidR="000A4BC6" w:rsidRPr="00EF2BE2" w:rsidRDefault="0098006D" w:rsidP="00530129">
      <w:pPr>
        <w:pStyle w:val="BodyText"/>
        <w:spacing w:before="200" w:after="200" w:line="249" w:lineRule="auto"/>
        <w:rPr>
          <w:rFonts w:ascii="Acumin Pro" w:hAnsi="Acumin Pro"/>
        </w:rPr>
      </w:pPr>
      <w:r>
        <w:rPr>
          <w:rFonts w:ascii="Acumin Pro" w:hAnsi="Acumin Pro"/>
          <w:color w:val="231F20"/>
          <w:spacing w:val="-5"/>
          <w:w w:val="104"/>
        </w:rPr>
        <w:t>Rasuah asing berlaku apabila seseorang individu atau perniagaan menawarkan, memberi, atau menjanjikan rasuah kepada mana-mana individu untuk mempengaruhi pegawai awam asing berkaitan pelaksanaan tugas rasmi mereka.</w:t>
      </w:r>
    </w:p>
    <w:p w14:paraId="5C01BF23" w14:textId="77777777" w:rsidR="000A4BC6" w:rsidRPr="00EF2BE2" w:rsidRDefault="0098006D" w:rsidP="00530129">
      <w:pPr>
        <w:pStyle w:val="BodyText"/>
        <w:spacing w:before="200" w:after="200" w:line="249" w:lineRule="auto"/>
        <w:rPr>
          <w:rFonts w:ascii="Acumin Pro" w:hAnsi="Acumin Pro"/>
        </w:rPr>
      </w:pPr>
      <w:r>
        <w:rPr>
          <w:rFonts w:ascii="Acumin Pro" w:hAnsi="Acumin Pro"/>
          <w:color w:val="231F20"/>
          <w:spacing w:val="-4"/>
          <w:w w:val="105"/>
        </w:rPr>
        <w:t xml:space="preserve">Rasuah asing juga berlaku bila pegawai awam di New Zealand ditawarkan, diberikan atau dijanjikan rasuah oleh orang asing. Rasuah asing mungkin digunakan oleh negara asing atau </w:t>
      </w:r>
      <w:r>
        <w:rPr>
          <w:rFonts w:ascii="Acumin Pro" w:hAnsi="Acumin Pro"/>
          <w:color w:val="231F20"/>
          <w:spacing w:val="-4"/>
          <w:w w:val="105"/>
        </w:rPr>
        <w:lastRenderedPageBreak/>
        <w:t>proksi mereka untuk melaksanakan campur tangan asing.</w:t>
      </w:r>
    </w:p>
    <w:p w14:paraId="29E2FA09" w14:textId="3635412E" w:rsidR="000A4BC6" w:rsidRPr="00EF2BE2" w:rsidRDefault="0098006D" w:rsidP="00530129">
      <w:pPr>
        <w:pStyle w:val="BodyText"/>
        <w:spacing w:before="200" w:after="200" w:line="249" w:lineRule="auto"/>
        <w:rPr>
          <w:rFonts w:ascii="Acumin Pro" w:hAnsi="Acumin Pro"/>
        </w:rPr>
      </w:pPr>
      <w:r>
        <w:rPr>
          <w:rFonts w:ascii="Acumin Pro" w:hAnsi="Acumin Pro"/>
          <w:color w:val="231F20"/>
        </w:rPr>
        <w:t xml:space="preserve">Jika anda mengesyaki berlakunya rasuah asing, anda boleh melaporkannya secara sulit melalui </w:t>
      </w:r>
      <w:hyperlink r:id="rId12" w:history="1">
        <w:r>
          <w:rPr>
            <w:rStyle w:val="Hyperlink"/>
            <w:rFonts w:ascii="Acumin Pro" w:hAnsi="Acumin Pro"/>
          </w:rPr>
          <w:t>Pejabat Penipuan</w:t>
        </w:r>
      </w:hyperlink>
      <w:r>
        <w:rPr>
          <w:rFonts w:ascii="Acumin Pro" w:hAnsi="Acumin Pro"/>
          <w:color w:val="231F20"/>
        </w:rPr>
        <w:t xml:space="preserve"> Serius</w:t>
      </w:r>
      <w:r>
        <w:rPr>
          <w:rFonts w:ascii="Acumin Pro" w:hAnsi="Acumin Pro"/>
          <w:color w:val="231F20"/>
          <w:spacing w:val="-4"/>
          <w:w w:val="104"/>
        </w:rPr>
        <w:t xml:space="preserve">alat pelaporan tanpa nama </w:t>
      </w:r>
      <w:hyperlink r:id="rId13" w:history="1">
        <w:r>
          <w:rPr>
            <w:rStyle w:val="Hyperlink"/>
            <w:rFonts w:ascii="Acumin Pro" w:hAnsi="Acumin Pro"/>
            <w:spacing w:val="-6"/>
            <w:w w:val="105"/>
          </w:rPr>
          <w:t>Laporkan Rasuah Asing - Pejabat Penipuan Serius New Zealand</w:t>
        </w:r>
      </w:hyperlink>
    </w:p>
    <w:sectPr w:rsidR="000A4BC6" w:rsidRPr="00EF2BE2" w:rsidSect="00A33754">
      <w:headerReference w:type="default" r:id="rId14"/>
      <w:footerReference w:type="default" r:id="rId15"/>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205FB" w14:textId="77777777" w:rsidR="00A5771B" w:rsidRDefault="00A5771B">
      <w:r>
        <w:separator/>
      </w:r>
    </w:p>
  </w:endnote>
  <w:endnote w:type="continuationSeparator" w:id="0">
    <w:p w14:paraId="79CB2108" w14:textId="77777777" w:rsidR="00A5771B" w:rsidRDefault="00A57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D9A68" w14:textId="456AD9D1" w:rsidR="00B6164D" w:rsidRPr="00B6164D" w:rsidRDefault="00B6164D" w:rsidP="00B6164D">
    <w:pPr>
      <w:spacing w:before="22"/>
      <w:rPr>
        <w:rFonts w:ascii="Acumin Pro" w:hAnsi="Acumin Pro"/>
        <w:b/>
        <w:color w:val="391335"/>
        <w:sz w:val="20"/>
        <w:szCs w:val="20"/>
      </w:rPr>
    </w:pPr>
    <w:r>
      <w:rPr>
        <w:rFonts w:ascii="Acumin Pro" w:hAnsi="Acumin Pro"/>
        <w:b/>
        <w:color w:val="391335"/>
        <w:sz w:val="20"/>
      </w:rPr>
      <w:t>Melaporkan aktiviti berbahaya atau menyalahi undang-undang yang mungkin berkaitan dengan campur tangan asing</w:t>
    </w:r>
    <w:r>
      <w:rPr>
        <w:rFonts w:ascii="Acumin Pro" w:hAnsi="Acumin Pro"/>
        <w:b/>
        <w:color w:val="391335"/>
        <w:sz w:val="20"/>
        <w:szCs w:val="20"/>
      </w:rPr>
      <w:tab/>
    </w:r>
    <w:r>
      <w:rPr>
        <w:rFonts w:ascii="Acumin Pro" w:hAnsi="Acumin Pro"/>
        <w:b/>
        <w:color w:val="391335"/>
        <w:sz w:val="20"/>
        <w:szCs w:val="20"/>
      </w:rPr>
      <w:tab/>
    </w:r>
    <w:sdt>
      <w:sdtPr>
        <w:rPr>
          <w:rFonts w:ascii="Acumin Pro" w:hAnsi="Acumin Pro"/>
          <w:sz w:val="20"/>
          <w:szCs w:val="20"/>
        </w:rPr>
        <w:id w:val="-1110124414"/>
        <w:docPartObj>
          <w:docPartGallery w:val="Page Numbers (Bottom of Page)"/>
          <w:docPartUnique/>
        </w:docPartObj>
      </w:sdtPr>
      <w:sdtContent>
        <w:r w:rsidR="00B1134A">
          <w:rPr>
            <w:rFonts w:ascii="Acumin Pro" w:hAnsi="Acumin Pro"/>
            <w:sz w:val="20"/>
            <w:szCs w:val="20"/>
          </w:rPr>
          <w:tab/>
        </w:r>
        <w:r w:rsidR="00B1134A">
          <w:rPr>
            <w:rFonts w:ascii="Acumin Pro" w:hAnsi="Acumin Pro"/>
            <w:sz w:val="20"/>
            <w:szCs w:val="20"/>
          </w:rPr>
          <w:tab/>
        </w:r>
        <w:r w:rsidR="00B1134A">
          <w:rPr>
            <w:rFonts w:ascii="Acumin Pro" w:hAnsi="Acumin Pro"/>
            <w:sz w:val="20"/>
            <w:szCs w:val="20"/>
          </w:rPr>
          <w:tab/>
        </w:r>
        <w:r w:rsidR="00B1134A">
          <w:rPr>
            <w:rFonts w:ascii="Acumin Pro" w:hAnsi="Acumin Pro"/>
            <w:sz w:val="20"/>
            <w:szCs w:val="20"/>
          </w:rPr>
          <w:tab/>
        </w:r>
        <w:r w:rsidR="00B1134A">
          <w:rPr>
            <w:rFonts w:ascii="Acumin Pro" w:hAnsi="Acumin Pro"/>
            <w:sz w:val="20"/>
            <w:szCs w:val="20"/>
          </w:rPr>
          <w:tab/>
        </w:r>
        <w:r w:rsidR="00B1134A">
          <w:rPr>
            <w:rFonts w:ascii="Acumin Pro" w:hAnsi="Acumin Pro"/>
            <w:sz w:val="20"/>
            <w:szCs w:val="20"/>
          </w:rPr>
          <w:tab/>
        </w:r>
        <w:r w:rsidR="00B1134A">
          <w:rPr>
            <w:rFonts w:ascii="Acumin Pro" w:hAnsi="Acumin Pro"/>
            <w:sz w:val="20"/>
            <w:szCs w:val="20"/>
          </w:rPr>
          <w:tab/>
        </w:r>
        <w:r w:rsidR="00B1134A">
          <w:rPr>
            <w:rFonts w:ascii="Acumin Pro" w:hAnsi="Acumin Pro"/>
            <w:sz w:val="20"/>
            <w:szCs w:val="20"/>
          </w:rPr>
          <w:tab/>
        </w:r>
        <w:r w:rsidRPr="00216311">
          <w:rPr>
            <w:rFonts w:ascii="Acumin Pro" w:hAnsi="Acumin Pro"/>
            <w:sz w:val="20"/>
            <w:szCs w:val="20"/>
          </w:rPr>
          <w:fldChar w:fldCharType="begin"/>
        </w:r>
        <w:r w:rsidRPr="00216311">
          <w:rPr>
            <w:rFonts w:ascii="Acumin Pro" w:hAnsi="Acumin Pro"/>
            <w:sz w:val="20"/>
            <w:szCs w:val="20"/>
          </w:rPr>
          <w:instrText xml:space="preserve"> PAGE   \* MERGEFORMAT </w:instrText>
        </w:r>
        <w:r w:rsidRPr="00216311">
          <w:rPr>
            <w:rFonts w:ascii="Acumin Pro" w:hAnsi="Acumin Pro"/>
            <w:sz w:val="20"/>
            <w:szCs w:val="20"/>
          </w:rPr>
          <w:fldChar w:fldCharType="separate"/>
        </w:r>
        <w:r>
          <w:rPr>
            <w:rFonts w:ascii="Acumin Pro" w:hAnsi="Acumin Pro"/>
            <w:sz w:val="20"/>
          </w:rPr>
          <w:t>3</w:t>
        </w:r>
        <w:r w:rsidRPr="00216311">
          <w:rPr>
            <w:rFonts w:ascii="Acumin Pro" w:hAnsi="Acumin Pro"/>
            <w:sz w:val="20"/>
            <w:szCs w:val="20"/>
          </w:rPr>
          <w:fldChar w:fldCharType="end"/>
        </w:r>
      </w:sdtContent>
    </w:sdt>
  </w:p>
  <w:p w14:paraId="26895AF4" w14:textId="77777777" w:rsidR="00B6164D" w:rsidRPr="00B21C58" w:rsidRDefault="00B6164D" w:rsidP="00B6164D">
    <w:pPr>
      <w:pStyle w:val="BodyText"/>
      <w:spacing w:line="14" w:lineRule="auto"/>
      <w:rPr>
        <w:sz w:val="20"/>
      </w:rPr>
    </w:pPr>
  </w:p>
  <w:p w14:paraId="7E730DF1" w14:textId="77777777" w:rsidR="00B6164D" w:rsidRPr="00FE2C56" w:rsidRDefault="00B6164D" w:rsidP="00B6164D">
    <w:pPr>
      <w:pStyle w:val="BodyText"/>
      <w:spacing w:line="14" w:lineRule="auto"/>
      <w:rPr>
        <w:sz w:val="20"/>
      </w:rPr>
    </w:pPr>
  </w:p>
  <w:p w14:paraId="18C134AC" w14:textId="1EEAC572" w:rsidR="000A4BC6" w:rsidRPr="008D45CF" w:rsidRDefault="000A4BC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44BB3" w14:textId="77777777" w:rsidR="00A5771B" w:rsidRDefault="00A5771B">
      <w:r>
        <w:separator/>
      </w:r>
    </w:p>
  </w:footnote>
  <w:footnote w:type="continuationSeparator" w:id="0">
    <w:p w14:paraId="66494792" w14:textId="77777777" w:rsidR="00A5771B" w:rsidRDefault="00A577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13E9D" w14:textId="77777777" w:rsidR="006B40DA" w:rsidRPr="004C4A78" w:rsidRDefault="006B40DA" w:rsidP="006B40DA">
    <w:pPr>
      <w:pStyle w:val="Header"/>
    </w:pPr>
    <w:r>
      <w:rPr>
        <w:noProof/>
      </w:rPr>
      <w:drawing>
        <wp:anchor distT="0" distB="0" distL="114300" distR="114300" simplePos="0" relativeHeight="251658240" behindDoc="0" locked="0" layoutInCell="1" allowOverlap="1" wp14:anchorId="7FA724C6" wp14:editId="4A3ABE7C">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4AAA6CF1" wp14:editId="072247D9">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8BC8E8" w14:textId="77777777" w:rsidR="006B40DA" w:rsidRDefault="006B40DA" w:rsidP="006B40DA">
    <w:pPr>
      <w:pStyle w:val="BodyText"/>
      <w:spacing w:line="14" w:lineRule="auto"/>
      <w:rPr>
        <w:sz w:val="20"/>
      </w:rPr>
    </w:pPr>
  </w:p>
  <w:p w14:paraId="4CD19545" w14:textId="3D4AA18A" w:rsidR="000A4BC6" w:rsidRPr="006B40DA" w:rsidRDefault="000A4BC6" w:rsidP="006B40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0C65"/>
    <w:multiLevelType w:val="hybridMultilevel"/>
    <w:tmpl w:val="4C7CA00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35704D4E"/>
    <w:multiLevelType w:val="hybridMultilevel"/>
    <w:tmpl w:val="D83E447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578028F"/>
    <w:multiLevelType w:val="hybridMultilevel"/>
    <w:tmpl w:val="CCA674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46BB3E5D"/>
    <w:multiLevelType w:val="hybridMultilevel"/>
    <w:tmpl w:val="6BB4761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61402997"/>
    <w:multiLevelType w:val="hybridMultilevel"/>
    <w:tmpl w:val="86EA2588"/>
    <w:lvl w:ilvl="0" w:tplc="5C824D9A">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ms-MY" w:eastAsia="en-US" w:bidi="ar-SA"/>
      </w:rPr>
    </w:lvl>
    <w:lvl w:ilvl="1" w:tplc="5FD6EAB0">
      <w:numFmt w:val="bullet"/>
      <w:lvlText w:val="•"/>
      <w:lvlJc w:val="left"/>
      <w:pPr>
        <w:ind w:left="2018" w:hanging="360"/>
      </w:pPr>
      <w:rPr>
        <w:rFonts w:hint="default"/>
        <w:lang w:val="ms-MY" w:eastAsia="en-US" w:bidi="ar-SA"/>
      </w:rPr>
    </w:lvl>
    <w:lvl w:ilvl="2" w:tplc="ECB46C16">
      <w:numFmt w:val="bullet"/>
      <w:lvlText w:val="•"/>
      <w:lvlJc w:val="left"/>
      <w:pPr>
        <w:ind w:left="2896" w:hanging="360"/>
      </w:pPr>
      <w:rPr>
        <w:rFonts w:hint="default"/>
        <w:lang w:val="ms-MY" w:eastAsia="en-US" w:bidi="ar-SA"/>
      </w:rPr>
    </w:lvl>
    <w:lvl w:ilvl="3" w:tplc="265AD7DA">
      <w:numFmt w:val="bullet"/>
      <w:lvlText w:val="•"/>
      <w:lvlJc w:val="left"/>
      <w:pPr>
        <w:ind w:left="3774" w:hanging="360"/>
      </w:pPr>
      <w:rPr>
        <w:rFonts w:hint="default"/>
        <w:lang w:val="ms-MY" w:eastAsia="en-US" w:bidi="ar-SA"/>
      </w:rPr>
    </w:lvl>
    <w:lvl w:ilvl="4" w:tplc="6F22F8CE">
      <w:numFmt w:val="bullet"/>
      <w:lvlText w:val="•"/>
      <w:lvlJc w:val="left"/>
      <w:pPr>
        <w:ind w:left="4653" w:hanging="360"/>
      </w:pPr>
      <w:rPr>
        <w:rFonts w:hint="default"/>
        <w:lang w:val="ms-MY" w:eastAsia="en-US" w:bidi="ar-SA"/>
      </w:rPr>
    </w:lvl>
    <w:lvl w:ilvl="5" w:tplc="8C4A581A">
      <w:numFmt w:val="bullet"/>
      <w:lvlText w:val="•"/>
      <w:lvlJc w:val="left"/>
      <w:pPr>
        <w:ind w:left="5531" w:hanging="360"/>
      </w:pPr>
      <w:rPr>
        <w:rFonts w:hint="default"/>
        <w:lang w:val="ms-MY" w:eastAsia="en-US" w:bidi="ar-SA"/>
      </w:rPr>
    </w:lvl>
    <w:lvl w:ilvl="6" w:tplc="59069D2C">
      <w:numFmt w:val="bullet"/>
      <w:lvlText w:val="•"/>
      <w:lvlJc w:val="left"/>
      <w:pPr>
        <w:ind w:left="6409" w:hanging="360"/>
      </w:pPr>
      <w:rPr>
        <w:rFonts w:hint="default"/>
        <w:lang w:val="ms-MY" w:eastAsia="en-US" w:bidi="ar-SA"/>
      </w:rPr>
    </w:lvl>
    <w:lvl w:ilvl="7" w:tplc="21D0AE74">
      <w:numFmt w:val="bullet"/>
      <w:lvlText w:val="•"/>
      <w:lvlJc w:val="left"/>
      <w:pPr>
        <w:ind w:left="7287" w:hanging="360"/>
      </w:pPr>
      <w:rPr>
        <w:rFonts w:hint="default"/>
        <w:lang w:val="ms-MY" w:eastAsia="en-US" w:bidi="ar-SA"/>
      </w:rPr>
    </w:lvl>
    <w:lvl w:ilvl="8" w:tplc="1E9E0052">
      <w:numFmt w:val="bullet"/>
      <w:lvlText w:val="•"/>
      <w:lvlJc w:val="left"/>
      <w:pPr>
        <w:ind w:left="8166" w:hanging="360"/>
      </w:pPr>
      <w:rPr>
        <w:rFonts w:hint="default"/>
        <w:lang w:val="ms-MY" w:eastAsia="en-US" w:bidi="ar-SA"/>
      </w:rPr>
    </w:lvl>
  </w:abstractNum>
  <w:num w:numId="1" w16cid:durableId="1290941888">
    <w:abstractNumId w:val="4"/>
  </w:num>
  <w:num w:numId="2" w16cid:durableId="238246937">
    <w:abstractNumId w:val="0"/>
  </w:num>
  <w:num w:numId="3" w16cid:durableId="1458255933">
    <w:abstractNumId w:val="1"/>
  </w:num>
  <w:num w:numId="4" w16cid:durableId="443037771">
    <w:abstractNumId w:val="3"/>
  </w:num>
  <w:num w:numId="5" w16cid:durableId="18549579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A4BC6"/>
    <w:rsid w:val="00010DFC"/>
    <w:rsid w:val="000125F6"/>
    <w:rsid w:val="0001577B"/>
    <w:rsid w:val="00016C09"/>
    <w:rsid w:val="00067296"/>
    <w:rsid w:val="000729F8"/>
    <w:rsid w:val="00073D95"/>
    <w:rsid w:val="00076661"/>
    <w:rsid w:val="0008019C"/>
    <w:rsid w:val="000866E2"/>
    <w:rsid w:val="00092E89"/>
    <w:rsid w:val="00095253"/>
    <w:rsid w:val="0009761E"/>
    <w:rsid w:val="000A4BC6"/>
    <w:rsid w:val="000B15C7"/>
    <w:rsid w:val="000C2CB2"/>
    <w:rsid w:val="000D0BE3"/>
    <w:rsid w:val="000D1437"/>
    <w:rsid w:val="001058F2"/>
    <w:rsid w:val="0010734A"/>
    <w:rsid w:val="00112CA8"/>
    <w:rsid w:val="00113C7A"/>
    <w:rsid w:val="001179CB"/>
    <w:rsid w:val="00123385"/>
    <w:rsid w:val="00130A18"/>
    <w:rsid w:val="00130C4F"/>
    <w:rsid w:val="0013113F"/>
    <w:rsid w:val="00150344"/>
    <w:rsid w:val="00181745"/>
    <w:rsid w:val="001A646E"/>
    <w:rsid w:val="001D0E83"/>
    <w:rsid w:val="001D4C16"/>
    <w:rsid w:val="001F5F50"/>
    <w:rsid w:val="00201562"/>
    <w:rsid w:val="00205475"/>
    <w:rsid w:val="00217764"/>
    <w:rsid w:val="002179AE"/>
    <w:rsid w:val="00227928"/>
    <w:rsid w:val="0024190D"/>
    <w:rsid w:val="00246351"/>
    <w:rsid w:val="0025250D"/>
    <w:rsid w:val="00257E4D"/>
    <w:rsid w:val="00272CD3"/>
    <w:rsid w:val="00273A36"/>
    <w:rsid w:val="00296A09"/>
    <w:rsid w:val="002A1F05"/>
    <w:rsid w:val="002B19DB"/>
    <w:rsid w:val="002B7E07"/>
    <w:rsid w:val="002E1FB3"/>
    <w:rsid w:val="002F1D2B"/>
    <w:rsid w:val="002F4C26"/>
    <w:rsid w:val="00313447"/>
    <w:rsid w:val="00335511"/>
    <w:rsid w:val="00345C1D"/>
    <w:rsid w:val="003A332F"/>
    <w:rsid w:val="003F109F"/>
    <w:rsid w:val="00401547"/>
    <w:rsid w:val="00417ED9"/>
    <w:rsid w:val="00424850"/>
    <w:rsid w:val="00427039"/>
    <w:rsid w:val="00433F5A"/>
    <w:rsid w:val="0046464C"/>
    <w:rsid w:val="00485FC3"/>
    <w:rsid w:val="004929EB"/>
    <w:rsid w:val="004C22A8"/>
    <w:rsid w:val="004E174F"/>
    <w:rsid w:val="004E6EB5"/>
    <w:rsid w:val="004F362E"/>
    <w:rsid w:val="004F4636"/>
    <w:rsid w:val="004F4980"/>
    <w:rsid w:val="004F4CF3"/>
    <w:rsid w:val="00512A95"/>
    <w:rsid w:val="00522390"/>
    <w:rsid w:val="00523B9C"/>
    <w:rsid w:val="00530129"/>
    <w:rsid w:val="0053167C"/>
    <w:rsid w:val="00556479"/>
    <w:rsid w:val="00564B16"/>
    <w:rsid w:val="0057038B"/>
    <w:rsid w:val="00584A41"/>
    <w:rsid w:val="0058755A"/>
    <w:rsid w:val="005A3620"/>
    <w:rsid w:val="005A63B6"/>
    <w:rsid w:val="005B447E"/>
    <w:rsid w:val="005B51A5"/>
    <w:rsid w:val="005D268F"/>
    <w:rsid w:val="005D3DA8"/>
    <w:rsid w:val="005D659E"/>
    <w:rsid w:val="005E7036"/>
    <w:rsid w:val="005F2D2C"/>
    <w:rsid w:val="005F7478"/>
    <w:rsid w:val="006132D1"/>
    <w:rsid w:val="00627654"/>
    <w:rsid w:val="006331DD"/>
    <w:rsid w:val="00642ED9"/>
    <w:rsid w:val="00645374"/>
    <w:rsid w:val="006744ED"/>
    <w:rsid w:val="00675226"/>
    <w:rsid w:val="006A1AA5"/>
    <w:rsid w:val="006A5F55"/>
    <w:rsid w:val="006B40DA"/>
    <w:rsid w:val="006C01AF"/>
    <w:rsid w:val="006C7EA9"/>
    <w:rsid w:val="006C7F96"/>
    <w:rsid w:val="006D7115"/>
    <w:rsid w:val="00704C1E"/>
    <w:rsid w:val="00710168"/>
    <w:rsid w:val="007122D0"/>
    <w:rsid w:val="007203A2"/>
    <w:rsid w:val="00730712"/>
    <w:rsid w:val="00730C4C"/>
    <w:rsid w:val="00741EE7"/>
    <w:rsid w:val="00753190"/>
    <w:rsid w:val="00771F6F"/>
    <w:rsid w:val="007721F4"/>
    <w:rsid w:val="00773891"/>
    <w:rsid w:val="007C5F43"/>
    <w:rsid w:val="007C7813"/>
    <w:rsid w:val="007F117B"/>
    <w:rsid w:val="007F3834"/>
    <w:rsid w:val="00815EFD"/>
    <w:rsid w:val="00836E89"/>
    <w:rsid w:val="00884B8E"/>
    <w:rsid w:val="008A517A"/>
    <w:rsid w:val="008A65E3"/>
    <w:rsid w:val="008B2EF1"/>
    <w:rsid w:val="008B7B2F"/>
    <w:rsid w:val="008D45CF"/>
    <w:rsid w:val="008D66AF"/>
    <w:rsid w:val="008F1548"/>
    <w:rsid w:val="00922D0B"/>
    <w:rsid w:val="00934890"/>
    <w:rsid w:val="00936A82"/>
    <w:rsid w:val="00936AC1"/>
    <w:rsid w:val="00950101"/>
    <w:rsid w:val="00950876"/>
    <w:rsid w:val="0095248A"/>
    <w:rsid w:val="00954182"/>
    <w:rsid w:val="00961927"/>
    <w:rsid w:val="0096583A"/>
    <w:rsid w:val="0097474C"/>
    <w:rsid w:val="0098006D"/>
    <w:rsid w:val="00987F21"/>
    <w:rsid w:val="009C36FB"/>
    <w:rsid w:val="009F4216"/>
    <w:rsid w:val="009F73C9"/>
    <w:rsid w:val="00A072EF"/>
    <w:rsid w:val="00A24197"/>
    <w:rsid w:val="00A26BE6"/>
    <w:rsid w:val="00A33754"/>
    <w:rsid w:val="00A35D02"/>
    <w:rsid w:val="00A5771B"/>
    <w:rsid w:val="00A702AD"/>
    <w:rsid w:val="00A872BA"/>
    <w:rsid w:val="00A94E03"/>
    <w:rsid w:val="00AA2CED"/>
    <w:rsid w:val="00AD50E3"/>
    <w:rsid w:val="00AE2A62"/>
    <w:rsid w:val="00AE3EB0"/>
    <w:rsid w:val="00AF3C4D"/>
    <w:rsid w:val="00AF5457"/>
    <w:rsid w:val="00AF5D43"/>
    <w:rsid w:val="00B1134A"/>
    <w:rsid w:val="00B11402"/>
    <w:rsid w:val="00B20AE2"/>
    <w:rsid w:val="00B211FA"/>
    <w:rsid w:val="00B4085D"/>
    <w:rsid w:val="00B5258D"/>
    <w:rsid w:val="00B613DA"/>
    <w:rsid w:val="00B6164D"/>
    <w:rsid w:val="00B7224E"/>
    <w:rsid w:val="00B902B5"/>
    <w:rsid w:val="00B935C4"/>
    <w:rsid w:val="00BA14F3"/>
    <w:rsid w:val="00BA3EA9"/>
    <w:rsid w:val="00BB1A05"/>
    <w:rsid w:val="00BC5D2C"/>
    <w:rsid w:val="00BC7BF9"/>
    <w:rsid w:val="00BF3885"/>
    <w:rsid w:val="00BF3E18"/>
    <w:rsid w:val="00BF6D36"/>
    <w:rsid w:val="00C03B4C"/>
    <w:rsid w:val="00C05026"/>
    <w:rsid w:val="00C2015C"/>
    <w:rsid w:val="00C30E6F"/>
    <w:rsid w:val="00C31D86"/>
    <w:rsid w:val="00C56654"/>
    <w:rsid w:val="00C56C1B"/>
    <w:rsid w:val="00C6008A"/>
    <w:rsid w:val="00C60E19"/>
    <w:rsid w:val="00CA30CA"/>
    <w:rsid w:val="00CC76A5"/>
    <w:rsid w:val="00CD54B6"/>
    <w:rsid w:val="00CE56A4"/>
    <w:rsid w:val="00CF21E7"/>
    <w:rsid w:val="00CF4C9A"/>
    <w:rsid w:val="00CF7EC2"/>
    <w:rsid w:val="00D00421"/>
    <w:rsid w:val="00D07904"/>
    <w:rsid w:val="00D177AD"/>
    <w:rsid w:val="00D226BA"/>
    <w:rsid w:val="00D43D05"/>
    <w:rsid w:val="00D445E6"/>
    <w:rsid w:val="00D87D4D"/>
    <w:rsid w:val="00D95C0B"/>
    <w:rsid w:val="00DA5170"/>
    <w:rsid w:val="00DB2D95"/>
    <w:rsid w:val="00DC5870"/>
    <w:rsid w:val="00DD596B"/>
    <w:rsid w:val="00DD5B02"/>
    <w:rsid w:val="00DE31EC"/>
    <w:rsid w:val="00DF14E4"/>
    <w:rsid w:val="00DF41C7"/>
    <w:rsid w:val="00E3086B"/>
    <w:rsid w:val="00E34C2F"/>
    <w:rsid w:val="00E40FA3"/>
    <w:rsid w:val="00E70DE2"/>
    <w:rsid w:val="00E732B1"/>
    <w:rsid w:val="00E879E9"/>
    <w:rsid w:val="00EC7417"/>
    <w:rsid w:val="00ED4FA7"/>
    <w:rsid w:val="00ED6F5B"/>
    <w:rsid w:val="00EE5285"/>
    <w:rsid w:val="00EF2BE2"/>
    <w:rsid w:val="00EF4CB3"/>
    <w:rsid w:val="00EF5933"/>
    <w:rsid w:val="00F0314E"/>
    <w:rsid w:val="00F23216"/>
    <w:rsid w:val="00F31197"/>
    <w:rsid w:val="00F3302A"/>
    <w:rsid w:val="00F4150A"/>
    <w:rsid w:val="00F43E07"/>
    <w:rsid w:val="00F46E39"/>
    <w:rsid w:val="00F5359C"/>
    <w:rsid w:val="00F53EEB"/>
    <w:rsid w:val="00F74E56"/>
    <w:rsid w:val="00F82558"/>
    <w:rsid w:val="00F8732D"/>
    <w:rsid w:val="00F96B01"/>
    <w:rsid w:val="00F979EF"/>
    <w:rsid w:val="00FA0F7B"/>
    <w:rsid w:val="00FA50EA"/>
    <w:rsid w:val="00FC7C96"/>
    <w:rsid w:val="00FD62C8"/>
    <w:rsid w:val="00FE0F6C"/>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9E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ms-MY"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right="70"/>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6"/>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5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22390"/>
    <w:pPr>
      <w:tabs>
        <w:tab w:val="center" w:pos="4513"/>
        <w:tab w:val="right" w:pos="9026"/>
      </w:tabs>
    </w:pPr>
  </w:style>
  <w:style w:type="character" w:customStyle="1" w:styleId="HeaderChar">
    <w:name w:val="Header Char"/>
    <w:basedOn w:val="DefaultParagraphFont"/>
    <w:link w:val="Header"/>
    <w:uiPriority w:val="99"/>
    <w:rsid w:val="00522390"/>
    <w:rPr>
      <w:rFonts w:ascii="Calibri" w:eastAsia="Calibri" w:hAnsi="Calibri" w:cs="Calibri"/>
    </w:rPr>
  </w:style>
  <w:style w:type="paragraph" w:styleId="Footer">
    <w:name w:val="footer"/>
    <w:basedOn w:val="Normal"/>
    <w:link w:val="FooterChar"/>
    <w:uiPriority w:val="99"/>
    <w:unhideWhenUsed/>
    <w:rsid w:val="00522390"/>
    <w:pPr>
      <w:tabs>
        <w:tab w:val="center" w:pos="4513"/>
        <w:tab w:val="right" w:pos="9026"/>
      </w:tabs>
    </w:pPr>
  </w:style>
  <w:style w:type="character" w:customStyle="1" w:styleId="FooterChar">
    <w:name w:val="Footer Char"/>
    <w:basedOn w:val="DefaultParagraphFont"/>
    <w:link w:val="Footer"/>
    <w:uiPriority w:val="99"/>
    <w:rsid w:val="00522390"/>
    <w:rPr>
      <w:rFonts w:ascii="Calibri" w:eastAsia="Calibri" w:hAnsi="Calibri" w:cs="Calibri"/>
    </w:rPr>
  </w:style>
  <w:style w:type="character" w:styleId="Hyperlink">
    <w:name w:val="Hyperlink"/>
    <w:basedOn w:val="DefaultParagraphFont"/>
    <w:uiPriority w:val="99"/>
    <w:unhideWhenUsed/>
    <w:rsid w:val="00704C1E"/>
    <w:rPr>
      <w:color w:val="0000FF" w:themeColor="hyperlink"/>
      <w:u w:val="single"/>
    </w:rPr>
  </w:style>
  <w:style w:type="character" w:styleId="UnresolvedMention">
    <w:name w:val="Unresolved Mention"/>
    <w:basedOn w:val="DefaultParagraphFont"/>
    <w:uiPriority w:val="99"/>
    <w:semiHidden/>
    <w:unhideWhenUsed/>
    <w:rsid w:val="00704C1E"/>
    <w:rPr>
      <w:color w:val="605E5C"/>
      <w:shd w:val="clear" w:color="auto" w:fill="E1DFDD"/>
    </w:rPr>
  </w:style>
  <w:style w:type="character" w:styleId="CommentReference">
    <w:name w:val="annotation reference"/>
    <w:basedOn w:val="DefaultParagraphFont"/>
    <w:uiPriority w:val="99"/>
    <w:semiHidden/>
    <w:unhideWhenUsed/>
    <w:rsid w:val="00CF4C9A"/>
    <w:rPr>
      <w:sz w:val="16"/>
      <w:szCs w:val="16"/>
    </w:rPr>
  </w:style>
  <w:style w:type="paragraph" w:styleId="CommentText">
    <w:name w:val="annotation text"/>
    <w:basedOn w:val="Normal"/>
    <w:link w:val="CommentTextChar"/>
    <w:uiPriority w:val="99"/>
    <w:unhideWhenUsed/>
    <w:rsid w:val="00CF4C9A"/>
    <w:rPr>
      <w:sz w:val="20"/>
      <w:szCs w:val="20"/>
    </w:rPr>
  </w:style>
  <w:style w:type="character" w:customStyle="1" w:styleId="CommentTextChar">
    <w:name w:val="Comment Text Char"/>
    <w:basedOn w:val="DefaultParagraphFont"/>
    <w:link w:val="CommentText"/>
    <w:uiPriority w:val="99"/>
    <w:rsid w:val="00CF4C9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F4C9A"/>
    <w:rPr>
      <w:b/>
      <w:bCs/>
    </w:rPr>
  </w:style>
  <w:style w:type="character" w:customStyle="1" w:styleId="CommentSubjectChar">
    <w:name w:val="Comment Subject Char"/>
    <w:basedOn w:val="CommentTextChar"/>
    <w:link w:val="CommentSubject"/>
    <w:uiPriority w:val="99"/>
    <w:semiHidden/>
    <w:rsid w:val="00CF4C9A"/>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4F49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olice.govt.nz/advice-services/cybercrime-and-internet/harmful-digital-communications-hdc" TargetMode="External"/><Relationship Id="rId13" Type="http://schemas.openxmlformats.org/officeDocument/2006/relationships/hyperlink" Target="https://www.sfo.govt.nz/contact/report-foreign-bribery" TargetMode="Externa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yperlink" Target="https://www.sfo.govt.n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imestoppers-nz.org/repor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tel:105"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police.govt.nz/use-105?nondesktop"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CRFIWEBSITE-145050222-380</_dlc_DocId>
    <_dlc_DocIdUrl xmlns="c78cdbf8-4243-4362-8765-2acd0e03065b">
      <Url>https://azurediagovt.sharepoint.com/sites/EXT-CommunityResiliencetoForeignInterferencewebsite_MEC/_layouts/15/DocIdRedir.aspx?ID=CRFIWEBSITE-145050222-380</Url>
      <Description>CRFIWEBSITE-145050222-380</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5614446D-6ADE-4B33-9173-170E9B706BFF}">
  <ds:schemaRefs>
    <ds:schemaRef ds:uri="http://schemas.openxmlformats.org/officeDocument/2006/bibliography"/>
  </ds:schemaRefs>
</ds:datastoreItem>
</file>

<file path=customXml/itemProps2.xml><?xml version="1.0" encoding="utf-8"?>
<ds:datastoreItem xmlns:ds="http://schemas.openxmlformats.org/officeDocument/2006/customXml" ds:itemID="{9ED2F35D-A6CD-4758-953E-FA1BAF7CC6BD}"/>
</file>

<file path=customXml/itemProps3.xml><?xml version="1.0" encoding="utf-8"?>
<ds:datastoreItem xmlns:ds="http://schemas.openxmlformats.org/officeDocument/2006/customXml" ds:itemID="{7239F80E-C5C6-4C2D-A711-47F83CD6CB14}"/>
</file>

<file path=customXml/itemProps4.xml><?xml version="1.0" encoding="utf-8"?>
<ds:datastoreItem xmlns:ds="http://schemas.openxmlformats.org/officeDocument/2006/customXml" ds:itemID="{3C462B72-16FD-4BF8-A997-AABF79B0C878}"/>
</file>

<file path=customXml/itemProps5.xml><?xml version="1.0" encoding="utf-8"?>
<ds:datastoreItem xmlns:ds="http://schemas.openxmlformats.org/officeDocument/2006/customXml" ds:itemID="{3D679BC5-A970-4CFF-9152-2BB5A42C90AA}"/>
</file>

<file path=docProps/app.xml><?xml version="1.0" encoding="utf-8"?>
<Properties xmlns="http://schemas.openxmlformats.org/officeDocument/2006/extended-properties" xmlns:vt="http://schemas.openxmlformats.org/officeDocument/2006/docPropsVTypes">
  <Template>Normal</Template>
  <TotalTime>0</TotalTime>
  <Pages>3</Pages>
  <Words>642</Words>
  <Characters>3661</Characters>
  <Application>Microsoft Office Word</Application>
  <DocSecurity>2</DocSecurity>
  <Lines>30</Lines>
  <Paragraphs>8</Paragraphs>
  <ScaleCrop>false</ScaleCrop>
  <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2026-08-10T19:27:00Z</dcterms:created>
  <dcterms:modified xsi:type="dcterms:W3CDTF">2026-08-10T19:27:00Z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832600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xd_Signature">
    <vt:bool>false</vt:bool>
  </property>
  <property fmtid="{D5CDD505-2E9C-101B-9397-08002B2CF9AE}" pid="12" name="l8c0f39d15824d909a6f5acef1bcb5e3">
    <vt:lpwstr>UNCLASSIFIED|2c10f15e-4fe4-4bec-ae91-1116436da94b</vt:lpwstr>
  </property>
  <property fmtid="{D5CDD505-2E9C-101B-9397-08002B2CF9AE}" pid="13" name="_dlc_DocIdItemGuid">
    <vt:lpwstr>a8b59c33-4d1a-4fcf-996f-e340d48bf738</vt:lpwstr>
  </property>
  <property fmtid="{D5CDD505-2E9C-101B-9397-08002B2CF9AE}" pid="14" name="DIASecurityClassification">
    <vt:i4>2</vt:i4>
  </property>
  <property fmtid="{D5CDD505-2E9C-101B-9397-08002B2CF9AE}" pid="15" name="TriggerFlowInfo">
    <vt:lpwstr/>
  </property>
</Properties>
</file>