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bidi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2"/>
          <w:rtl/>
        </w:rPr>
        <w:t>دروغ پراکنی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rtl/>
        </w:rPr>
        <w:t xml:space="preserve">این منبع بر </w:t>
      </w:r>
      <w:r w:rsidRPr="00C35DA5">
        <w:rPr>
          <w:rFonts w:ascii="Acumin Pro" w:hAnsi="Acumin Pro" w:cs="Acumin Pro"/>
          <w:b/>
          <w:bCs/>
          <w:rtl/>
        </w:rPr>
        <w:t>دروغ پراکنی تمرکز دارد، اطلاعاتی که عمداً برای فریب و آسیب زدن ایجاد یا به اشتراک گذاشته می‌شود.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rtl/>
        </w:rPr>
        <w:t xml:space="preserve">اطلاعات نادرست، </w:t>
      </w:r>
      <w:r w:rsidRPr="00C35DA5">
        <w:rPr>
          <w:rFonts w:ascii="Acumin Pro" w:hAnsi="Acumin Pro" w:cs="Acumin Pro"/>
          <w:rtl/>
        </w:rPr>
        <w:t>اطلاعات غلط یا غیردقیقی است که بدون قصد فریب یا آسیب رساندن به اشتراک گذاشته می‌شود.</w:t>
      </w:r>
    </w:p>
    <w:p w14:paraId="38FE61DF" w14:textId="6DC828E7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spacing w:val="-6"/>
          <w:w w:val="105"/>
          <w:rtl/>
        </w:rPr>
        <w:t>سرویس اطلاعات و امنیت نیوزیلند (NZSIS) دروغ پراکنی را به عنوان اطلاعاتی تعریف می‌کند که عمداً نادرست یا گمراه‌کننده با هدف آسیب رساندن یا دستیابی به هدفی گسترده‌تر منتشر می‌شود.</w:t>
      </w:r>
      <w:r>
        <w:rPr>
          <w:rFonts w:ascii="Acumin Pro" w:hAnsi="Acumin Pro" w:cs="Acumin Pro"/>
          <w:color w:val="231F20"/>
          <w:spacing w:val="-1"/>
          <w:w w:val="102"/>
          <w:rtl/>
        </w:rPr>
        <w:t>این مهم اغلب به صورت آنلاین یا در رسانه‌های اجتماعی پخش می‌شود، اما می‌تواند در تلویزیون، رادیو یا اخبار، از جمله روزنامه‌ها نیز ظاهر شود.</w:t>
      </w:r>
    </w:p>
    <w:p w14:paraId="38FE61E1" w14:textId="3B2BA876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w w:val="101"/>
          <w:rtl/>
        </w:rPr>
        <w:t>کشورهای خارجی و نیروهای نیابتی آنها ممکن است از دروغ پراکنی به عنوان بخشی از مداخلهٔ خارجی برای تأثیرگذاری و گمراه کردن مردم و جوامع به روش‌های مضر استفاده کنند.</w:t>
      </w:r>
    </w:p>
    <w:p w14:paraId="38FE61E3" w14:textId="77777777" w:rsidR="00FF23EF" w:rsidRPr="005E54DD" w:rsidRDefault="00D61B5C" w:rsidP="0056149B">
      <w:pPr>
        <w:pStyle w:val="Heading2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3"/>
          <w:rtl/>
        </w:rPr>
        <w:t>چگونه دروغ پراکنی می‌تواند پخش شود</w:t>
      </w:r>
    </w:p>
    <w:p w14:paraId="38FE61E4" w14:textId="14EA9368" w:rsidR="00FF23EF" w:rsidRPr="005E54DD" w:rsidRDefault="00D61B5C" w:rsidP="00C61926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spacing w:val="1"/>
          <w:rtl/>
        </w:rPr>
        <w:t>اطلاعات نادرست می‌تواند از طرق مختلفی منتشر شود، از جمله: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 xml:space="preserve">برنامه‌های پیام‌رسان و شبکه‌های اجتماعی، </w:t>
      </w:r>
      <w:r>
        <w:rPr>
          <w:rFonts w:ascii="Acumin Pro" w:hAnsi="Acumin Pro" w:cs="Acumin Pro"/>
          <w:color w:val="231F20"/>
          <w:spacing w:val="-2"/>
          <w:w w:val="105"/>
          <w:rtl/>
        </w:rPr>
        <w:t>که در آن‌ها اطلاعات اغلب بین مخاطبینی که مردم به آن‌ها اعتماد دارند، ارسال می‌شود.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محتوایی که در جامعه یا 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گروه‌های علاقه‌مند</w:t>
      </w:r>
      <w:r>
        <w:rPr>
          <w:rFonts w:ascii="Acumin Pro" w:hAnsi="Acumin Pro" w:cs="Acumin Pro"/>
          <w:color w:val="231F20"/>
          <w:spacing w:val="-3"/>
          <w:w w:val="105"/>
          <w:rtl/>
        </w:rPr>
        <w:t xml:space="preserve"> به اشتراک گذاشته می‌شود، و مردم ممکن است به آن اعتماد بیشتری داشته باشند، زیرا از منابع آشنا آمده یا به زبانی است که آنها می‌فهمند.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spacing w:val="-3"/>
          <w:w w:val="105"/>
          <w:rtl/>
        </w:rPr>
        <w:t xml:space="preserve">اطلاعات از رسانه‌ها یا 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>منابع خارج از نیوزیلند</w:t>
      </w: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که ممکن است با رسانه‌ها یا زمینه‌های نیوزیلند همسو نباشند.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 xml:space="preserve">پلتفرم‌های رسانه‌های اجتماعی </w:t>
      </w:r>
      <w:r>
        <w:rPr>
          <w:rFonts w:ascii="Acumin Pro" w:hAnsi="Acumin Pro" w:cs="Acumin Pro"/>
          <w:color w:val="231F20"/>
          <w:spacing w:val="-6"/>
          <w:w w:val="105"/>
          <w:rtl/>
        </w:rPr>
        <w:t>می‌توانند به سرعت اطلاعات دروغ را منتشر کنند، به خصوص محتوای کوتاه مانند ویدیوهای تیک تاک، ریلز اینستاگرام یا توییت‌های توییتر/ایکس.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w w:val="105"/>
          <w:rtl/>
        </w:rPr>
        <w:t xml:space="preserve">اینفلوئنسرها 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>و میکرواینفلوئنسرها</w:t>
      </w:r>
      <w:r>
        <w:rPr>
          <w:rFonts w:ascii="Acumin Pro" w:hAnsi="Acumin Pro" w:cs="Acumin Pro"/>
          <w:color w:val="231F20"/>
          <w:spacing w:val="-6"/>
          <w:w w:val="105"/>
          <w:rtl/>
        </w:rPr>
        <w:t xml:space="preserve"> می‌توانند اطلاعات دروغ را منتشر کنند زیرا دنبال‌کنندگان زیاد یا قابل اعتمادی دارند. 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>
        <w:rPr>
          <w:rFonts w:ascii="Acumin Pro" w:hAnsi="Acumin Pro" w:cs="Acumin Pro"/>
          <w:b/>
          <w:bCs/>
          <w:color w:val="231F20"/>
          <w:spacing w:val="-6"/>
          <w:w w:val="105"/>
          <w:rtl/>
        </w:rPr>
        <w:t xml:space="preserve">موتورهای جستجو و توصیه‌های موجود </w:t>
      </w:r>
      <w:r>
        <w:rPr>
          <w:rFonts w:ascii="Acumin Pro" w:hAnsi="Acumin Pro" w:cs="Acumin Pro"/>
          <w:color w:val="231F20"/>
          <w:spacing w:val="-5"/>
          <w:w w:val="105"/>
          <w:rtl/>
        </w:rPr>
        <w:t>در پلتفرم‌ها ممکن است اطلاعات دروغ را به کاربران نشان دهند، حتی زمانی که آنها به دنبال آن نیستند.</w:t>
      </w:r>
    </w:p>
    <w:p w14:paraId="176999E3" w14:textId="088B136F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 xml:space="preserve">اشتراک‌گذاری آفلاین، </w:t>
      </w:r>
      <w:r>
        <w:rPr>
          <w:rFonts w:ascii="Acumin Pro" w:hAnsi="Acumin Pro" w:cs="Acumin Pro"/>
          <w:color w:val="231F20"/>
          <w:spacing w:val="-5"/>
          <w:w w:val="105"/>
          <w:rtl/>
        </w:rPr>
        <w:t>مانند تراکت‌های چاپی، پوسترها، تبلیغات شفاهی در محل‌های کار، مدارس یا جوامع.</w:t>
      </w:r>
    </w:p>
    <w:p w14:paraId="317965CC" w14:textId="7AA6736D" w:rsidR="001548E3" w:rsidRPr="00513A50" w:rsidRDefault="001548E3" w:rsidP="009F0630">
      <w:pPr>
        <w:pStyle w:val="Heading2"/>
        <w:bidi/>
        <w:ind w:left="0"/>
        <w:rPr>
          <w:rFonts w:ascii="Acumin Pro" w:hAnsi="Acumin Pro" w:cs="Acumin Pro"/>
          <w:color w:val="391335"/>
        </w:rPr>
      </w:pPr>
      <w:r>
        <w:rPr>
          <w:rFonts w:ascii="Acumin Pro" w:hAnsi="Acumin Pro" w:cs="Acumin Pro"/>
          <w:color w:val="391335"/>
          <w:rtl/>
        </w:rPr>
        <w:t>انواع دروغ پراکنی</w:t>
      </w:r>
    </w:p>
    <w:p w14:paraId="19431D40" w14:textId="77777777" w:rsidR="001548E3" w:rsidRPr="005E54DD" w:rsidRDefault="001548E3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w w:val="101"/>
          <w:rtl/>
        </w:rPr>
        <w:t xml:space="preserve">کشورهای خارجی ممکن است از دروغ پراکنی به عنوان بخشی از مداخلهٔ خارجی استفاده کنند. در اینجا چند نمونه از محتوایی که ممکن است </w:t>
      </w:r>
      <w:r w:rsidRPr="005E54DD">
        <w:rPr>
          <w:rFonts w:ascii="Acumin Pro" w:hAnsi="Acumin Pro" w:cs="Acumin Pro"/>
          <w:b/>
          <w:bCs/>
          <w:color w:val="231F20"/>
          <w:w w:val="105"/>
          <w:rtl/>
        </w:rPr>
        <w:t>عمداً برای گمراه کردن مردم استفاده شود، آورده شده است</w:t>
      </w:r>
      <w:r w:rsidRPr="005E54DD">
        <w:rPr>
          <w:rFonts w:ascii="Acumin Pro" w:hAnsi="Acumin Pro" w:cs="Acumin Pro"/>
          <w:color w:val="231F20"/>
          <w:w w:val="105"/>
          <w:rtl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محتوای وایرال گمراه‌کننده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 محتوای آنلاینی که عمداً برای جلب توجه و ترغیب افراد به کلیک روی یک لینک طراحی شده است و اغلب از ادعاهای گمراه‌کننده یا اغراق‌آمیز استفاده می‌کند.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تیترهای فریبنده، اغراق‌آمیز یا دروغین: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 تیترهایی که عمداً اطلاعات را تحریف، اغراق یا نادرست ارائه می‌دهند تا مردم را گمراه کنند.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lastRenderedPageBreak/>
        <w:t xml:space="preserve">روزنامه‌نگاری عمداً ضعیف یا دستکاری‌شده: </w:t>
      </w:r>
      <w:r>
        <w:rPr>
          <w:rFonts w:ascii="Acumin Pro" w:hAnsi="Acumin Pro" w:cs="Acumin Pro"/>
          <w:color w:val="231F20"/>
          <w:spacing w:val="-2"/>
          <w:w w:val="105"/>
          <w:rtl/>
        </w:rPr>
        <w:t>مقالاتی که به عنوان گزارش‌های معتبر ارائه می‌شوند اما عمداً فاقد تحقیق، شواهد یا بررسی واقعیت مناسب هستند.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اطلاعات نادرست برای آسیب رساندن به اعتبار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 محتوایی که عمداً برای تأثیر منفی بر اعتبار یک فرد یا برای راه‌اندازی کمپین‌های بدنام‌سازی طراحی شده است، و اغلب افرادی را هدف قرار می‌دهد که آشکارا از یک کشور خارجی انتقاد می‌کنند.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حقایق ساختگی یا دستکاری‌شده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 جزئیات نادرستی مانند جدول‌های زمانی، مکان‌ها، نام‌ها یا منابع ساختگی که عمداً برای گمراه کردن و فریب مردم گنجانده شده‌اند.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عکس‌ها و ویدیوهای جعلی یا تغییر یافته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 تصاویر یا ویدیوهایی که به صورت دیجیتالی (از جمله با استفاده از هوش مصنوعی) ایجاد یا دستکاری شده‌اند تا عمداً بینندگان را فریب دهند.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بزرگنمایی هماهنگ</w:t>
      </w: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: محتوای گمراه‌کننده‌ای که عمداً توسط شبکه‌هایی از حساب‌ها، ربات‌ها یا وب‌سایت‌ها به طور گسترده به اشتراک گذاشته می‌شود تا معتبرتر یا محبوب‌تر از آنچه واقعاً هست به نظر برسد. 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رسانه‌های مرتبط با دولت یا وابستگی‌های فاش نشده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 محتوای تولید شده توسط رسانه‌ها، وب‌سایت‌ها یا حساب‌های رسانه‌های اجتماعی که خود را مستقل معرفی می‌کنند اما با دولت‌های خارجی مرتبط هستند.</w:t>
      </w:r>
    </w:p>
    <w:p w14:paraId="6FBA3787" w14:textId="5A754DE2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سوء استفاده از طنز یا تقلید به عنوان اطلاعات نادرست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: محتوای طنز یا تقلید که برای گمراه کردن عمدی و تأثیرگذاری بر دیدگاه‌های مردم، گاهی اوقات به عنوان بخشی از کمپین‌های هماهنگ‌شده‌ٔ دروغ پراکنی، استفاده می‌شود. </w:t>
      </w:r>
    </w:p>
    <w:p w14:paraId="36671B21" w14:textId="77777777" w:rsidR="001548E3" w:rsidRPr="005E54DD" w:rsidRDefault="001548E3" w:rsidP="001548E3">
      <w:pPr>
        <w:pStyle w:val="Heading2"/>
        <w:bidi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6"/>
          <w:rtl/>
        </w:rPr>
        <w:t>فکر کردن به آنچه می‌بینید</w:t>
      </w:r>
    </w:p>
    <w:p w14:paraId="2C88A1B9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</w:rPr>
      </w:pPr>
      <w:r>
        <w:rPr>
          <w:rFonts w:ascii="Acumin Pro" w:hAnsi="Acumin Pro" w:cs="Acumin Pro"/>
          <w:b/>
          <w:bCs/>
          <w:color w:val="231F20"/>
          <w:spacing w:val="-2"/>
          <w:w w:val="110"/>
          <w:rtl/>
        </w:rPr>
        <w:t>موارد زیر را بررسی کنید: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اینکه آیا اطلاعات از یک منبع معتبر آمده است </w:t>
      </w:r>
      <w:r w:rsidRPr="005E54DD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و آیا سایر سایت‌های خبری معتبر نیز همین اطلاعات را گزارش می‌دهند یا خیر.</w:t>
      </w: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برای کسب اطلاعات بیشتر، به منبع </w:t>
      </w:r>
      <w:hyperlink r:id="rId7" w:history="1">
        <w:r>
          <w:rPr>
            <w:rStyle w:val="Hyperlink"/>
            <w:rFonts w:ascii="Acumin Pro" w:hAnsi="Acumin Pro" w:cs="Acumin Pro"/>
            <w:spacing w:val="-2"/>
            <w:w w:val="105"/>
            <w:rtl/>
          </w:rPr>
          <w:t>«چگونه اخبار جعلی را تشخیص دهیم»</w:t>
        </w:r>
      </w:hyperlink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موجود در نت‌سیف (Netsafe) مراجعه کنید.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محل انتشار خبر یا اطلاعات اصلی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و اینکه چه کسی آن را تبلیغ یا به اشتراک گذاشته است.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نویسنده کیست و پیشینه، هدف یا علایق او چیست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(برای مثال، آیا او در تلاش برای اطلاع‌رسانی، ترغیب، ترویج یک دیدگاه خاص یا تأثیرگذاری بر نظرات مردم است). </w:t>
      </w:r>
    </w:p>
    <w:p w14:paraId="1E8F7550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</w:rPr>
      </w:pPr>
      <w:r>
        <w:rPr>
          <w:rFonts w:ascii="Acumin Pro" w:hAnsi="Acumin Pro" w:cs="Acumin Pro"/>
          <w:b/>
          <w:bCs/>
          <w:color w:val="231F20"/>
          <w:spacing w:val="-2"/>
          <w:w w:val="110"/>
          <w:rtl/>
        </w:rPr>
        <w:t>موارد زیر را در نظر بگیرید: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مکث کردن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 وقتی که محتوا واکنش احساسی شدیدی را برمی‌انگیزد (مثلاً فوریت، ترس یا خشم).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پرسیدن اینکه چرا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محتوا ممکن است ایجاد یا به اشتراک گذاشته شده باشد (مثلاً برای تأثیرگذاری بر نظرات، ایجاد کلیک یا اقدام فوری).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فکر کردن به اینکه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اگر اطلاعات باور شود یا به اشتراک گذاشته شود،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 چه کسی سود می‌برد.</w:t>
      </w:r>
    </w:p>
    <w:p w14:paraId="4FD9EDBF" w14:textId="2014D359" w:rsidR="001548E3" w:rsidRDefault="001548E3" w:rsidP="00B52EE8">
      <w:pPr>
        <w:pStyle w:val="BodyText"/>
        <w:bidi/>
        <w:spacing w:before="200" w:after="200" w:line="285" w:lineRule="auto"/>
        <w:ind w:left="0"/>
        <w:rPr>
          <w:rFonts w:ascii="Acumin Pro" w:hAnsi="Acumin Pro" w:cs="Acumin Pro"/>
          <w:color w:val="231F20"/>
          <w:w w:val="105"/>
        </w:rPr>
      </w:pPr>
      <w:r>
        <w:rPr>
          <w:rFonts w:ascii="Acumin Pro" w:hAnsi="Acumin Pro" w:cs="Acumin Pro"/>
          <w:color w:val="231F20"/>
          <w:spacing w:val="-1"/>
          <w:w w:val="101"/>
          <w:rtl/>
        </w:rPr>
        <w:lastRenderedPageBreak/>
        <w:t>برای مثال، اگر پستی دیدید که می‌گوید «قبل از اینکه حذف شود، همین الان آن را به اشتراک بگذارید»، این باید شما را وادار کند که مکث کنید و به این فکر کنید که چرا این پست به اشتراک گذاشته شده است.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rtl/>
        </w:rPr>
        <w:t xml:space="preserve">وقتی </w:t>
      </w:r>
      <w:r>
        <w:rPr>
          <w:rFonts w:ascii="Acumin Pro" w:hAnsi="Acumin Pro" w:cs="Acumin Pro"/>
          <w:color w:val="391335"/>
          <w:spacing w:val="-2"/>
          <w:rtl/>
        </w:rPr>
        <w:t>مطمئن نیستید</w:t>
      </w:r>
      <w:r>
        <w:rPr>
          <w:rFonts w:ascii="Acumin Pro" w:hAnsi="Acumin Pro" w:cs="Acumin Pro"/>
          <w:color w:val="391335"/>
          <w:rtl/>
        </w:rPr>
        <w:t xml:space="preserve"> چه باید بکنید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rtl/>
        </w:rPr>
        <w:t>مهم است به یاد داشته باشید که اشکالی ندارد که فوراً متوجه نشوید که آیا چیزی اطلاعات نادرست است یا خیر.</w:t>
      </w:r>
      <w:r w:rsidR="0028209A">
        <w:rPr>
          <w:rFonts w:ascii="Acumin Pro" w:hAnsi="Acumin Pro" w:cs="Acumin Pro"/>
          <w:rtl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spacing w:val="-1"/>
          <w:w w:val="101"/>
          <w:rtl/>
        </w:rPr>
        <w:t>صرف وقت قبل از به اشتراک گذاشتن اطلاعات، به شما فرصتی می‌دهد تا در مورد صحت آن فکر کنید، حقایق را بررسی کنید و از انتشار مطالب نادرست خودداری کنید.</w:t>
      </w:r>
    </w:p>
    <w:p w14:paraId="7F7F5B7E" w14:textId="6139B8A8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  <w:ind w:left="0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color w:val="231F20"/>
          <w:spacing w:val="-1"/>
          <w:w w:val="101"/>
          <w:rtl/>
        </w:rPr>
        <w:t>همچنین می‌توانید با افراد مورد اعتماد، مانند اعضای خانواده یا دوستان، صحبت کنید تا نظر آنها را در مورد اطلاعات بشنوید.</w:t>
      </w:r>
    </w:p>
    <w:p w14:paraId="627ED370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6"/>
          <w:rtl/>
        </w:rPr>
        <w:t>دروغ پراکنی مورد استفاده توسط کشورهای خارجی و نمایندگان آنها</w:t>
      </w:r>
    </w:p>
    <w:p w14:paraId="36825810" w14:textId="77777777" w:rsidR="001548E3" w:rsidRPr="005E54DD" w:rsidRDefault="001548E3" w:rsidP="00F60820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spacing w:val="-6"/>
          <w:w w:val="105"/>
          <w:rtl/>
        </w:rPr>
        <w:t xml:space="preserve">در زیر برخی از ویژگی‌هایی که عمداً 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توسط کشورهای </w:t>
      </w:r>
      <w:r>
        <w:rPr>
          <w:rFonts w:ascii="Acumin Pro" w:hAnsi="Acumin Pro" w:cs="Acumin Pro"/>
          <w:b/>
          <w:bCs/>
          <w:color w:val="231F20"/>
          <w:spacing w:val="-6"/>
          <w:w w:val="105"/>
          <w:rtl/>
        </w:rPr>
        <w:t>خارجی و عوامل آنها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 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دردروغ پراکنی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 مورد استفاده قرار می‌گیرند، آورده شده است: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احساسات قوی را تحریک می‌کند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در حالی که عمداً حقایق یا شواهد مهم را حذف می‌کند تا عصبانیت، ترس یا خشم را برانگیزد.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اطلاعات را به شیوه‌ای گمراه‌کننده یا اغراق‌آمیز ارائه می‌دهد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 تا واکنشی ایجاد شود یا به سرعت پخش شود.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از زبانی که بار احساسی دارد برای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برانگیختن واکنش در خوانندگان استفاده می‌شود، نه برای آگاه کردن آنها. 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تعصب آشکار نشان دادن یا تکیه بر کلیشه‌ها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 xml:space="preserve">برای تأثیرگذاری بر نحوه تفکر مردم در مورد یک موضوع یا گروه. 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دیدگاه‌ها یا نقطه نظرات مختلف را حذف می‌کند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تا فقط یک جنبه از داستان را ارائه دهد.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اطلاعات نادرست، دستکاری‌شده یا قدیمی را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طوری ارائه می‌دهد که انگار دقیق هستند.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حاوی اشتباهات املایی یا دستوری مکرر باشد،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که گاهی اوقات می‌تواند نشان‌دهنده اعتبار پایین یا محتوایی باشد که خیلی سریع ایجاد شده است.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از تصاویر یا ویدیوهای بی‌کیفیت، ویرایش‌شده یا تحریف شده برای 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پشتیبانی از اطلاعات گمراه‌کننده استفاده کند.</w:t>
      </w:r>
    </w:p>
    <w:p w14:paraId="30F2286A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4"/>
          <w:rtl/>
        </w:rPr>
        <w:t>فید</w:t>
      </w:r>
      <w:r>
        <w:rPr>
          <w:rFonts w:ascii="Acumin Pro" w:hAnsi="Acumin Pro" w:cs="Acumin Pro"/>
          <w:color w:val="391335"/>
          <w:rtl/>
        </w:rPr>
        <w:t xml:space="preserve"> رسانه‌های اجتماعی خود را کنترل کنید</w:t>
      </w:r>
    </w:p>
    <w:p w14:paraId="5505349C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spacing w:val="2"/>
          <w:rtl/>
        </w:rPr>
        <w:t>اگر یک حساب کاربری در رسانه‌های اجتماعی اطلاعات نادرست یا گمراه‌کننده‌ای را به اشتراک می‌گذارد: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برای جلوگیری از نمایش محتوای مشابه بیشتر، حساب کاربری را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 مسدود یا آنفالو کنید.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برای کمک به کاهش محتوای مضر آنلاین، حساب کاربری را در پلتفرم رسانه‌های اجتماعی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 گزارش دهید.</w:t>
      </w:r>
      <w:r>
        <w:rPr>
          <w:rFonts w:ascii="Acumin Pro" w:hAnsi="Acumin Pro" w:cs="Acumin Pro"/>
          <w:color w:val="231F20"/>
          <w:spacing w:val="-2"/>
          <w:w w:val="105"/>
          <w:rtl/>
        </w:rPr>
        <w:br w:type="page"/>
      </w:r>
    </w:p>
    <w:p w14:paraId="4765CB0D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5"/>
          <w:rtl/>
        </w:rPr>
        <w:lastRenderedPageBreak/>
        <w:t>نحوه گزارش دروغ پراکنی</w:t>
      </w:r>
    </w:p>
    <w:p w14:paraId="272B8AAA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231F20"/>
          <w:rtl/>
        </w:rPr>
        <w:t>شما می‌توانید محتوای آنلاین مضر یا نادرست را گزارش دهید: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اطلاعات نادرست و سایر محتوای مضر را در </w:t>
      </w:r>
      <w:hyperlink r:id="rId8" w:history="1">
        <w:r>
          <w:rPr>
            <w:rStyle w:val="Hyperlink"/>
            <w:rFonts w:ascii="Acumin Pro" w:hAnsi="Acumin Pro" w:cs="Acumin Pro"/>
            <w:spacing w:val="-2"/>
            <w:w w:val="105"/>
            <w:rtl/>
          </w:rPr>
          <w:t>وب‌سایت Netsafe گزارش دهید.</w:t>
        </w:r>
      </w:hyperlink>
    </w:p>
    <w:p w14:paraId="3F2BB2FB" w14:textId="29B9057C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اگر محتوای رسانه گمراه‌کننده است یا قوانین پخش را نقض می‌کند، شکایتی را نزد </w:t>
      </w:r>
      <w:hyperlink r:id="rId9" w:history="1">
        <w:r>
          <w:rPr>
            <w:rStyle w:val="Hyperlink"/>
            <w:rFonts w:ascii="Acumin Pro" w:hAnsi="Acumin Pro" w:cs="Acumin Pro"/>
            <w:spacing w:val="-2"/>
            <w:w w:val="105"/>
            <w:rtl/>
          </w:rPr>
          <w:t>شورای رسانه‌های نیوزیلند</w:t>
        </w:r>
      </w:hyperlink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یا </w:t>
      </w:r>
      <w:hyperlink r:id="rId10" w:history="1">
        <w:r>
          <w:rPr>
            <w:rStyle w:val="Hyperlink"/>
            <w:rFonts w:ascii="Acumin Pro" w:hAnsi="Acumin Pro" w:cs="Acumin Pro"/>
            <w:spacing w:val="-2"/>
            <w:w w:val="105"/>
            <w:rtl/>
          </w:rPr>
          <w:t>سازمان استانداردهای تبلیغات</w:t>
        </w:r>
      </w:hyperlink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مطرح کنید.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005E54DD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با استفاده از ویژگی‌های گزارش‌دهی پلتفرم،</w:t>
      </w:r>
      <w:r>
        <w:rPr>
          <w:rFonts w:ascii="Acumin Pro" w:hAnsi="Acumin Pro" w:cs="Acumin Pro"/>
          <w:color w:val="231F20"/>
          <w:spacing w:val="-2"/>
          <w:w w:val="105"/>
          <w:rtl/>
        </w:rPr>
        <w:t xml:space="preserve"> اطلاعات نادرست در رسانه‌های اجتماعی را گزارش دهید.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</w:rPr>
      </w:pPr>
      <w:r>
        <w:rPr>
          <w:rFonts w:ascii="Acumin Pro" w:hAnsi="Acumin Pro" w:cs="Acumin Pro"/>
          <w:color w:val="391335"/>
          <w:spacing w:val="-4"/>
          <w:rtl/>
        </w:rPr>
        <w:t>درباره نت‌سیف (Netsafe) بیشتر بدانید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color w:val="231F20"/>
        </w:rPr>
      </w:pPr>
      <w:hyperlink r:id="rId11" w:history="1">
        <w:r>
          <w:rPr>
            <w:rStyle w:val="Hyperlink"/>
            <w:rFonts w:ascii="Acumin Pro" w:hAnsi="Acumin Pro" w:cs="Acumin Pro"/>
            <w:rtl/>
          </w:rPr>
          <w:t>نت‌سیف (Netsafe)</w:t>
        </w:r>
      </w:hyperlink>
      <w:r>
        <w:rPr>
          <w:rFonts w:ascii="Acumin Pro" w:hAnsi="Acumin Pro" w:cs="Acumin Pro"/>
          <w:color w:val="231F20"/>
          <w:rtl/>
        </w:rPr>
        <w:t xml:space="preserve"> یک سازمان مستقل و غیرانتفاعی ایمنی آنلاین در نیوزیلند است که پشتیبانی، تخصص و آموزش ایمنی آنلاین را برای افراد در نیوزیلند از جمله: </w:t>
      </w:r>
      <w:hyperlink r:id="rId12" w:history="1">
        <w:r>
          <w:rPr>
            <w:rStyle w:val="Hyperlink"/>
            <w:rFonts w:ascii="Acumin Pro" w:hAnsi="Acumin Pro" w:cs="Acumin Pro"/>
            <w:rtl/>
          </w:rPr>
          <w:t>کودکان و نوجوانان</w:t>
        </w:r>
      </w:hyperlink>
      <w:r>
        <w:rPr>
          <w:rFonts w:ascii="Acumin Pro" w:hAnsi="Acumin Pro" w:cs="Acumin Pro"/>
          <w:color w:val="231F20"/>
          <w:rtl/>
        </w:rPr>
        <w:t xml:space="preserve">، </w:t>
      </w:r>
      <w:hyperlink r:id="rId13" w:history="1">
        <w:r>
          <w:rPr>
            <w:rStyle w:val="Hyperlink"/>
            <w:rFonts w:ascii="Acumin Pro" w:hAnsi="Acumin Pro" w:cs="Acumin Pro"/>
            <w:rtl/>
          </w:rPr>
          <w:t>والدین و مراقبان</w:t>
        </w:r>
      </w:hyperlink>
      <w:r>
        <w:rPr>
          <w:rFonts w:ascii="Acumin Pro" w:hAnsi="Acumin Pro" w:cs="Acumin Pro"/>
          <w:color w:val="231F20"/>
          <w:rtl/>
        </w:rPr>
        <w:t xml:space="preserve">، </w:t>
      </w:r>
      <w:hyperlink r:id="rId14" w:history="1">
        <w:r>
          <w:rPr>
            <w:rStyle w:val="Hyperlink"/>
            <w:rFonts w:ascii="Acumin Pro" w:hAnsi="Acumin Pro" w:cs="Acumin Pro"/>
            <w:rtl/>
          </w:rPr>
          <w:t>بزرگسالان</w:t>
        </w:r>
      </w:hyperlink>
      <w:r>
        <w:rPr>
          <w:rFonts w:ascii="Acumin Pro" w:hAnsi="Acumin Pro" w:cs="Acumin Pro"/>
          <w:color w:val="231F20"/>
          <w:rtl/>
        </w:rPr>
        <w:t xml:space="preserve"> و </w:t>
      </w:r>
      <w:hyperlink r:id="rId15" w:history="1">
        <w:r>
          <w:rPr>
            <w:rStyle w:val="Hyperlink"/>
            <w:rFonts w:ascii="Acumin Pro" w:hAnsi="Acumin Pro" w:cs="Acumin Pro"/>
            <w:rtl/>
          </w:rPr>
          <w:t>سالمندان</w:t>
        </w:r>
      </w:hyperlink>
      <w:r>
        <w:rPr>
          <w:rFonts w:ascii="Acumin Pro" w:hAnsi="Acumin Pro" w:cs="Acumin Pro"/>
          <w:color w:val="231F20"/>
          <w:rtl/>
        </w:rPr>
        <w:t xml:space="preserve"> ارائه می‌دهد.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  <w:b/>
          <w:bCs/>
          <w:color w:val="231F20"/>
        </w:rPr>
      </w:pPr>
      <w:r>
        <w:rPr>
          <w:rFonts w:ascii="Acumin Pro" w:hAnsi="Acumin Pro" w:cs="Acumin Pro"/>
          <w:b/>
          <w:bCs/>
          <w:color w:val="231F20"/>
          <w:rtl/>
        </w:rPr>
        <w:t>مهاجمان تمرکز (Headspace Invaders)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 w:cs="Acumin Pro"/>
            <w:rtl/>
          </w:rPr>
          <w:t>مهاجمان تمرکز (Headspace Invaders) یک پلتفرم تعاملی است</w:t>
        </w:r>
      </w:hyperlink>
      <w:r>
        <w:rPr>
          <w:rFonts w:ascii="Acumin Pro" w:hAnsi="Acumin Pro" w:cs="Acumin Pro"/>
          <w:color w:val="231F20"/>
          <w:rtl/>
        </w:rPr>
        <w:t xml:space="preserve"> که به جوانان ۱۲ تا ۱۶ ساله کمک می‌کند تا هنگام مشاهدهٔ محتوای آنلاین، اعتماد به نفس و مهارت‌های تفکر انتقادی خود را تقویت کنند و به جوانان در تشخیص دستکاری، فشار و آسیب‌های آنلاین کمک کند.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3ACF" w14:textId="77777777" w:rsidR="00CA0486" w:rsidRDefault="00CA0486">
      <w:r>
        <w:separator/>
      </w:r>
    </w:p>
  </w:endnote>
  <w:endnote w:type="continuationSeparator" w:id="0">
    <w:p w14:paraId="141AE052" w14:textId="77777777" w:rsidR="00CA0486" w:rsidRDefault="00CA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bidi/>
      <w:spacing w:before="22"/>
      <w:rPr>
        <w:rFonts w:ascii="Acumin Pro" w:hAnsi="Acumin Pro" w:cs="Acumin Pro"/>
        <w:b/>
        <w:sz w:val="20"/>
        <w:szCs w:val="20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</w:rPr>
      <w:t xml:space="preserve">دروغ پراکنی </w:t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</w:rPr>
      <w:tab/>
    </w:r>
    <w:sdt>
      <w:sdtPr>
        <w:rPr>
          <w:rFonts w:ascii="Acumin Pro" w:hAnsi="Acumin Pro" w:cs="Acumin Pro"/>
          <w:sz w:val="20"/>
          <w:szCs w:val="20"/>
          <w:rtl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 w:cs="Acumin Pro"/>
            <w:sz w:val="20"/>
            <w:szCs w:val="20"/>
          </w:rPr>
          <w:fldChar w:fldCharType="begin"/>
        </w:r>
        <w:r w:rsidRPr="00216311">
          <w:rPr>
            <w:rFonts w:ascii="Acumin Pro" w:hAnsi="Acumin Pro" w:cs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 w:cs="Acumin Pro"/>
            <w:sz w:val="20"/>
            <w:szCs w:val="20"/>
          </w:rPr>
          <w:fldChar w:fldCharType="separate"/>
        </w:r>
        <w:r>
          <w:rPr>
            <w:rFonts w:ascii="Acumin Pro" w:hAnsi="Acumin Pro" w:cs="Acumin Pro"/>
            <w:sz w:val="20"/>
          </w:rPr>
          <w:t>۱</w:t>
        </w:r>
        <w:r w:rsidRPr="00216311">
          <w:rPr>
            <w:rFonts w:ascii="Acumin Pro" w:hAnsi="Acumin Pro" w:cs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88BFE" w14:textId="77777777" w:rsidR="00CA0486" w:rsidRDefault="00CA0486">
      <w:r>
        <w:separator/>
      </w:r>
    </w:p>
  </w:footnote>
  <w:footnote w:type="continuationSeparator" w:id="0">
    <w:p w14:paraId="5A8ADC15" w14:textId="77777777" w:rsidR="00CA0486" w:rsidRDefault="00CA0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fa-IR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fa-IR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fa-IR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fa-IR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fa-IR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fa-IR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fa-IR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fa-IR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fa-IR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50A3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C7723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2841"/>
    <w:rsid w:val="003536E0"/>
    <w:rsid w:val="003562F7"/>
    <w:rsid w:val="00373D04"/>
    <w:rsid w:val="00376C6C"/>
    <w:rsid w:val="003D3C84"/>
    <w:rsid w:val="003D3E4A"/>
    <w:rsid w:val="003D7786"/>
    <w:rsid w:val="003F0EB4"/>
    <w:rsid w:val="004016FC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D7C89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64877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5621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35F3"/>
    <w:rsid w:val="00C155BF"/>
    <w:rsid w:val="00C30E6F"/>
    <w:rsid w:val="00C32AA0"/>
    <w:rsid w:val="00C35DA5"/>
    <w:rsid w:val="00C36F43"/>
    <w:rsid w:val="00C4154D"/>
    <w:rsid w:val="00C4557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0486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D2A5B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CRFIWEBSITE-145050222-163</_dlc_DocId>
    <_dlc_DocIdUrl xmlns="c78cdbf8-4243-4362-8765-2acd0e03065b">
      <Url>https://azurediagovt.sharepoint.com/sites/EXT-CommunityResiliencetoForeignInterferencewebsite_MEC/_layouts/15/DocIdRedir.aspx?ID=CRFIWEBSITE-145050222-163</Url>
      <Description>CRFIWEBSITE-145050222-163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D9BA756F-FCE7-40E7-8396-7F13B28B6FD9}"/>
</file>

<file path=customXml/itemProps2.xml><?xml version="1.0" encoding="utf-8"?>
<ds:datastoreItem xmlns:ds="http://schemas.openxmlformats.org/officeDocument/2006/customXml" ds:itemID="{5E5D69A8-7B40-4BE5-97AD-30254598E68E}"/>
</file>

<file path=customXml/itemProps3.xml><?xml version="1.0" encoding="utf-8"?>
<ds:datastoreItem xmlns:ds="http://schemas.openxmlformats.org/officeDocument/2006/customXml" ds:itemID="{A07F358C-C497-4457-9423-0BD1C21C372C}"/>
</file>

<file path=customXml/itemProps4.xml><?xml version="1.0" encoding="utf-8"?>
<ds:datastoreItem xmlns:ds="http://schemas.openxmlformats.org/officeDocument/2006/customXml" ds:itemID="{A594E6A4-6238-4460-8BE5-054F6F9F6D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6617</Characters>
  <Application>Microsoft Office Word</Application>
  <DocSecurity>2</DocSecurity>
  <Lines>55</Lines>
  <Paragraphs>15</Paragraphs>
  <ScaleCrop>false</ScaleCrop>
  <Company/>
  <LinksUpToDate>false</LinksUpToDate>
  <CharactersWithSpaces>7762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2026-07-30T04:26:00Z</dcterms:created>
  <dcterms:modified xsi:type="dcterms:W3CDTF">2026-07-30T04:26:00Z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825100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6368ffe0-f04c-48cc-9133-713952427151</vt:lpwstr>
  </property>
  <property fmtid="{D5CDD505-2E9C-101B-9397-08002B2CF9AE}" pid="15" name="DIASecurityClassification">
    <vt:i4>2</vt:i4>
  </property>
</Properties>
</file>