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0448FDA4" w:rsidR="000A4BC6" w:rsidRPr="00EF2BE2" w:rsidRDefault="0098006D" w:rsidP="006132D1">
      <w:pPr>
        <w:pStyle w:val="Heading1"/>
        <w:spacing w:line="206" w:lineRule="auto"/>
        <w:ind w:left="0" w:right="0"/>
        <w:rPr>
          <w:rFonts w:ascii="Acumin Pro" w:hAnsi="Acumin Pro"/>
        </w:rPr>
      </w:pPr>
      <w:r w:rsidRPr="00EF2BE2">
        <w:rPr>
          <w:rFonts w:ascii="Acumin Pro" w:hAnsi="Acumin Pro"/>
          <w:color w:val="391335"/>
          <w:spacing w:val="-2"/>
        </w:rPr>
        <w:t>Reporting</w:t>
      </w:r>
      <w:r w:rsidRPr="00EF2BE2">
        <w:rPr>
          <w:rFonts w:ascii="Acumin Pro" w:hAnsi="Acumin Pro"/>
          <w:color w:val="391335"/>
          <w:spacing w:val="-27"/>
        </w:rPr>
        <w:t xml:space="preserve"> </w:t>
      </w:r>
      <w:r w:rsidRPr="00EF2BE2">
        <w:rPr>
          <w:rFonts w:ascii="Acumin Pro" w:hAnsi="Acumin Pro"/>
          <w:color w:val="391335"/>
          <w:spacing w:val="-2"/>
        </w:rPr>
        <w:t>harmful</w:t>
      </w:r>
      <w:r w:rsidRPr="00EF2BE2">
        <w:rPr>
          <w:rFonts w:ascii="Acumin Pro" w:hAnsi="Acumin Pro"/>
          <w:color w:val="391335"/>
          <w:spacing w:val="-27"/>
        </w:rPr>
        <w:t xml:space="preserve"> </w:t>
      </w:r>
      <w:r w:rsidRPr="00EF2BE2">
        <w:rPr>
          <w:rFonts w:ascii="Acumin Pro" w:hAnsi="Acumin Pro"/>
          <w:color w:val="391335"/>
          <w:spacing w:val="-2"/>
        </w:rPr>
        <w:t>or</w:t>
      </w:r>
      <w:r w:rsidRPr="00EF2BE2">
        <w:rPr>
          <w:rFonts w:ascii="Acumin Pro" w:hAnsi="Acumin Pro"/>
          <w:color w:val="391335"/>
          <w:spacing w:val="-27"/>
        </w:rPr>
        <w:t xml:space="preserve"> </w:t>
      </w:r>
      <w:r w:rsidRPr="00EF2BE2">
        <w:rPr>
          <w:rFonts w:ascii="Acumin Pro" w:hAnsi="Acumin Pro"/>
          <w:color w:val="391335"/>
          <w:spacing w:val="-2"/>
        </w:rPr>
        <w:t>illegal</w:t>
      </w:r>
      <w:r w:rsidRPr="00EF2BE2">
        <w:rPr>
          <w:rFonts w:ascii="Acumin Pro" w:hAnsi="Acumin Pro"/>
          <w:color w:val="391335"/>
          <w:spacing w:val="-27"/>
        </w:rPr>
        <w:t xml:space="preserve"> </w:t>
      </w:r>
      <w:r w:rsidRPr="00EF2BE2">
        <w:rPr>
          <w:rFonts w:ascii="Acumin Pro" w:hAnsi="Acumin Pro"/>
          <w:color w:val="391335"/>
          <w:spacing w:val="-2"/>
        </w:rPr>
        <w:t>activities</w:t>
      </w:r>
      <w:r w:rsidRPr="00EF2BE2">
        <w:rPr>
          <w:rFonts w:ascii="Acumin Pro" w:hAnsi="Acumin Pro"/>
          <w:color w:val="391335"/>
          <w:spacing w:val="-27"/>
        </w:rPr>
        <w:t xml:space="preserve"> </w:t>
      </w:r>
      <w:r w:rsidR="00C05026">
        <w:rPr>
          <w:rFonts w:ascii="Acumin Pro" w:hAnsi="Acumin Pro"/>
          <w:color w:val="391335"/>
          <w:spacing w:val="-27"/>
        </w:rPr>
        <w:br/>
      </w:r>
      <w:r w:rsidRPr="00EF2BE2">
        <w:rPr>
          <w:rFonts w:ascii="Acumin Pro" w:hAnsi="Acumin Pro"/>
          <w:color w:val="391335"/>
          <w:spacing w:val="-2"/>
        </w:rPr>
        <w:t>that</w:t>
      </w:r>
      <w:r w:rsidRPr="00EF2BE2">
        <w:rPr>
          <w:rFonts w:ascii="Acumin Pro" w:hAnsi="Acumin Pro"/>
          <w:color w:val="391335"/>
          <w:spacing w:val="-27"/>
        </w:rPr>
        <w:t xml:space="preserve"> </w:t>
      </w:r>
      <w:r w:rsidRPr="00EF2BE2">
        <w:rPr>
          <w:rFonts w:ascii="Acumin Pro" w:hAnsi="Acumin Pro"/>
          <w:color w:val="391335"/>
          <w:spacing w:val="-2"/>
        </w:rPr>
        <w:t>may</w:t>
      </w:r>
      <w:r w:rsidRPr="00EF2BE2">
        <w:rPr>
          <w:rFonts w:ascii="Acumin Pro" w:hAnsi="Acumin Pro"/>
          <w:color w:val="391335"/>
          <w:spacing w:val="-27"/>
        </w:rPr>
        <w:t xml:space="preserve"> </w:t>
      </w:r>
      <w:r w:rsidRPr="00EF2BE2">
        <w:rPr>
          <w:rFonts w:ascii="Acumin Pro" w:hAnsi="Acumin Pro"/>
          <w:color w:val="391335"/>
          <w:spacing w:val="-2"/>
        </w:rPr>
        <w:t xml:space="preserve">be </w:t>
      </w:r>
      <w:r w:rsidRPr="00EF2BE2">
        <w:rPr>
          <w:rFonts w:ascii="Acumin Pro" w:hAnsi="Acumin Pro"/>
          <w:color w:val="391335"/>
        </w:rPr>
        <w:t>linked</w:t>
      </w:r>
      <w:r w:rsidRPr="00EF2BE2">
        <w:rPr>
          <w:rFonts w:ascii="Acumin Pro" w:hAnsi="Acumin Pro"/>
          <w:color w:val="391335"/>
          <w:spacing w:val="-22"/>
        </w:rPr>
        <w:t xml:space="preserve"> </w:t>
      </w:r>
      <w:r w:rsidRPr="00EF2BE2">
        <w:rPr>
          <w:rFonts w:ascii="Acumin Pro" w:hAnsi="Acumin Pro"/>
          <w:color w:val="391335"/>
        </w:rPr>
        <w:t>to</w:t>
      </w:r>
      <w:r w:rsidRPr="00EF2BE2">
        <w:rPr>
          <w:rFonts w:ascii="Acumin Pro" w:hAnsi="Acumin Pro"/>
          <w:color w:val="391335"/>
          <w:spacing w:val="-22"/>
        </w:rPr>
        <w:t xml:space="preserve"> </w:t>
      </w:r>
      <w:r w:rsidRPr="00EF2BE2">
        <w:rPr>
          <w:rFonts w:ascii="Acumin Pro" w:hAnsi="Acumin Pro"/>
          <w:color w:val="391335"/>
        </w:rPr>
        <w:t>foreign</w:t>
      </w:r>
      <w:r w:rsidRPr="00EF2BE2">
        <w:rPr>
          <w:rFonts w:ascii="Acumin Pro" w:hAnsi="Acumin Pro"/>
          <w:color w:val="391335"/>
          <w:spacing w:val="-22"/>
        </w:rPr>
        <w:t xml:space="preserve"> </w:t>
      </w:r>
      <w:r w:rsidRPr="00EF2BE2">
        <w:rPr>
          <w:rFonts w:ascii="Acumin Pro" w:hAnsi="Acumin Pro"/>
          <w:color w:val="391335"/>
        </w:rPr>
        <w:t>interference</w:t>
      </w:r>
    </w:p>
    <w:p w14:paraId="701516CE" w14:textId="32ACE07B" w:rsidR="000A4BC6" w:rsidRPr="006A1AA5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6A1AA5">
        <w:rPr>
          <w:rFonts w:ascii="Acumin Pro" w:hAnsi="Acumin Pro"/>
          <w:b/>
          <w:bCs/>
        </w:rPr>
        <w:t>Note</w:t>
      </w:r>
      <w:r w:rsidRPr="006A1AA5">
        <w:rPr>
          <w:rFonts w:ascii="Acumin Pro" w:hAnsi="Acumin Pro"/>
        </w:rPr>
        <w:t xml:space="preserve">: This is general information. It is for your understanding only and is not legal advice. </w:t>
      </w:r>
      <w:r w:rsidR="00C2015C">
        <w:rPr>
          <w:rFonts w:ascii="Acumin Pro" w:hAnsi="Acumin Pro"/>
        </w:rPr>
        <w:br/>
      </w:r>
      <w:r w:rsidRPr="006A1AA5">
        <w:rPr>
          <w:rFonts w:ascii="Acumin Pro" w:hAnsi="Acumin Pro"/>
        </w:rPr>
        <w:t>For specific legal advice, speak to a qualified legal professional.</w:t>
      </w:r>
    </w:p>
    <w:p w14:paraId="7418C1D6" w14:textId="5619B38B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 w:rsidRPr="00FE0F6C">
        <w:rPr>
          <w:rFonts w:ascii="Acumin Pro" w:hAnsi="Acumin Pro"/>
          <w:color w:val="231F20"/>
          <w:w w:val="105"/>
        </w:rPr>
        <w:t>Some harmful activities carried out by foreign state actors as part of foreign interference are already offences under New Zealand law.</w:t>
      </w:r>
    </w:p>
    <w:p w14:paraId="1728557E" w14:textId="71BB04D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 w:rsidRPr="00FE0F6C">
        <w:rPr>
          <w:rFonts w:ascii="Acumin Pro" w:hAnsi="Acumin Pro"/>
          <w:color w:val="231F20"/>
          <w:w w:val="105"/>
        </w:rPr>
        <w:t>If these activities are happening, or there is reason to believe they may be happening, they should be reported to</w:t>
      </w:r>
      <w:r w:rsidR="0010734A">
        <w:rPr>
          <w:rFonts w:ascii="Acumin Pro" w:hAnsi="Acumin Pro"/>
          <w:color w:val="231F20"/>
          <w:w w:val="105"/>
        </w:rPr>
        <w:t xml:space="preserve"> the</w:t>
      </w:r>
      <w:r w:rsidRPr="00FE0F6C">
        <w:rPr>
          <w:rFonts w:ascii="Acumin Pro" w:hAnsi="Acumin Pro"/>
          <w:color w:val="231F20"/>
          <w:w w:val="105"/>
        </w:rPr>
        <w:t xml:space="preserve"> New Zealand Police</w:t>
      </w:r>
      <w:r w:rsidR="00227928">
        <w:rPr>
          <w:rFonts w:ascii="Acumin Pro" w:hAnsi="Acumin Pro"/>
          <w:color w:val="231F20"/>
          <w:w w:val="105"/>
        </w:rPr>
        <w:t xml:space="preserve"> (NZ Police)</w:t>
      </w:r>
      <w:r w:rsidR="006D7115" w:rsidRPr="006D7115">
        <w:rPr>
          <w:rFonts w:ascii="Acumin Pro" w:hAnsi="Acumin Pro"/>
          <w:color w:val="231F20"/>
          <w:w w:val="105"/>
        </w:rPr>
        <w:t xml:space="preserve"> or anonymously through Crime Stoppers New Zealand</w:t>
      </w:r>
      <w:r w:rsidR="006D7115">
        <w:rPr>
          <w:rFonts w:ascii="Acumin Pro" w:hAnsi="Acumin Pro"/>
          <w:color w:val="231F20"/>
          <w:w w:val="105"/>
        </w:rPr>
        <w:t xml:space="preserve"> (Crime Stoppers)</w:t>
      </w:r>
      <w:r w:rsidRPr="00FE0F6C">
        <w:rPr>
          <w:rFonts w:ascii="Acumin Pro" w:hAnsi="Acumin Pro"/>
          <w:color w:val="231F20"/>
          <w:w w:val="105"/>
        </w:rPr>
        <w:t>.</w:t>
      </w:r>
    </w:p>
    <w:p w14:paraId="0807B0AE" w14:textId="7777777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 w:rsidRPr="00FE0F6C">
        <w:rPr>
          <w:rFonts w:ascii="Acumin Pro" w:hAnsi="Acumin Pro"/>
          <w:color w:val="231F20"/>
          <w:w w:val="105"/>
        </w:rPr>
        <w:t xml:space="preserve">It does not need to be proven that the activity is connected to a foreign state or that it is foreign interference because the activity itself may already be </w:t>
      </w:r>
      <w:r w:rsidRPr="00815EFD">
        <w:rPr>
          <w:rFonts w:ascii="Acumin Pro" w:hAnsi="Acumin Pro"/>
          <w:b/>
          <w:color w:val="231F20"/>
          <w:w w:val="105"/>
        </w:rPr>
        <w:t>an</w:t>
      </w:r>
      <w:r w:rsidRPr="00FE0F6C">
        <w:rPr>
          <w:rFonts w:ascii="Acumin Pro" w:hAnsi="Acumin Pro"/>
          <w:color w:val="231F20"/>
          <w:w w:val="105"/>
        </w:rPr>
        <w:t xml:space="preserve"> </w:t>
      </w:r>
      <w:proofErr w:type="gramStart"/>
      <w:r w:rsidRPr="00FE0F6C">
        <w:rPr>
          <w:rFonts w:ascii="Acumin Pro" w:hAnsi="Acumin Pro"/>
          <w:b/>
          <w:bCs/>
          <w:color w:val="231F20"/>
          <w:w w:val="105"/>
        </w:rPr>
        <w:t>offence in its own right</w:t>
      </w:r>
      <w:proofErr w:type="gramEnd"/>
      <w:r w:rsidRPr="00FE0F6C">
        <w:rPr>
          <w:rFonts w:ascii="Acumin Pro" w:hAnsi="Acumin Pro"/>
          <w:color w:val="231F20"/>
          <w:w w:val="105"/>
        </w:rPr>
        <w:t>.</w:t>
      </w:r>
    </w:p>
    <w:p w14:paraId="078B793B" w14:textId="5F8B9344" w:rsidR="000A4BC6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 w:rsidRPr="00FE0F6C">
        <w:rPr>
          <w:rFonts w:ascii="Acumin Pro" w:hAnsi="Acumin Pro"/>
          <w:color w:val="231F20"/>
          <w:w w:val="105"/>
        </w:rPr>
        <w:t xml:space="preserve">Reports can still be made to </w:t>
      </w:r>
      <w:r w:rsidR="00BB1A05">
        <w:rPr>
          <w:rFonts w:ascii="Acumin Pro" w:hAnsi="Acumin Pro"/>
          <w:color w:val="231F20"/>
          <w:w w:val="105"/>
        </w:rPr>
        <w:t xml:space="preserve">the </w:t>
      </w:r>
      <w:r w:rsidRPr="00FE0F6C">
        <w:rPr>
          <w:rFonts w:ascii="Acumin Pro" w:hAnsi="Acumin Pro"/>
          <w:color w:val="231F20"/>
          <w:w w:val="105"/>
        </w:rPr>
        <w:t xml:space="preserve">NZ Police </w:t>
      </w:r>
      <w:r w:rsidR="005D3DA8" w:rsidRPr="005D3DA8">
        <w:rPr>
          <w:rFonts w:ascii="Acumin Pro" w:hAnsi="Acumin Pro"/>
          <w:color w:val="231F20"/>
          <w:w w:val="105"/>
        </w:rPr>
        <w:t>or Crime Stoppers</w:t>
      </w:r>
      <w:r w:rsidR="005D3DA8" w:rsidRPr="00FE0F6C">
        <w:rPr>
          <w:rFonts w:ascii="Acumin Pro" w:hAnsi="Acumin Pro"/>
          <w:color w:val="231F20"/>
          <w:w w:val="105"/>
        </w:rPr>
        <w:t xml:space="preserve"> </w:t>
      </w:r>
      <w:r w:rsidRPr="00FE0F6C">
        <w:rPr>
          <w:rFonts w:ascii="Acumin Pro" w:hAnsi="Acumin Pro"/>
          <w:color w:val="231F20"/>
          <w:w w:val="105"/>
        </w:rPr>
        <w:t xml:space="preserve">even if the origin of the activity, or whether a foreign state is involved, is unknown. </w:t>
      </w:r>
      <w:r w:rsidR="00BB1A05">
        <w:rPr>
          <w:rFonts w:ascii="Acumin Pro" w:hAnsi="Acumin Pro"/>
          <w:color w:val="231F20"/>
          <w:w w:val="105"/>
        </w:rPr>
        <w:t xml:space="preserve">The </w:t>
      </w:r>
      <w:r w:rsidRPr="00FE0F6C">
        <w:rPr>
          <w:rFonts w:ascii="Acumin Pro" w:hAnsi="Acumin Pro"/>
          <w:color w:val="231F20"/>
          <w:w w:val="105"/>
        </w:rPr>
        <w:t>NZ Police will assess the situation and determine whether further action is required.</w:t>
      </w:r>
    </w:p>
    <w:p w14:paraId="4A29C630" w14:textId="13E13746" w:rsidR="000A4BC6" w:rsidRPr="00C05026" w:rsidRDefault="0098006D" w:rsidP="0053167C">
      <w:pPr>
        <w:pStyle w:val="BodyText"/>
        <w:spacing w:before="360" w:line="249" w:lineRule="auto"/>
        <w:rPr>
          <w:rFonts w:ascii="Acumin Pro" w:hAnsi="Acumin Pro"/>
          <w:color w:val="231F20"/>
          <w:w w:val="105"/>
        </w:rPr>
      </w:pPr>
      <w:r w:rsidRPr="00EF2BE2">
        <w:rPr>
          <w:rFonts w:ascii="Acumin Pro" w:hAnsi="Acumin Pro"/>
          <w:b/>
          <w:bCs/>
          <w:color w:val="231F20"/>
          <w:w w:val="105"/>
        </w:rPr>
        <w:t>These activities include</w:t>
      </w:r>
      <w:r w:rsidRPr="00EF2BE2">
        <w:rPr>
          <w:rFonts w:ascii="Acumin Pro" w:hAnsi="Acumin Pro"/>
          <w:color w:val="231F20"/>
          <w:w w:val="105"/>
        </w:rPr>
        <w:t>:</w:t>
      </w:r>
    </w:p>
    <w:p w14:paraId="3FA4F29C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 w:rsidRPr="00EF2BE2">
        <w:rPr>
          <w:rFonts w:ascii="Acumin Pro" w:hAnsi="Acumin Pro"/>
        </w:rPr>
        <w:t>intimidation and threats</w:t>
      </w:r>
    </w:p>
    <w:p w14:paraId="35FC15F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proofErr w:type="gramStart"/>
      <w:r w:rsidRPr="00EF2BE2">
        <w:rPr>
          <w:rFonts w:ascii="Acumin Pro" w:hAnsi="Acumin Pro"/>
        </w:rPr>
        <w:t>blackmail</w:t>
      </w:r>
      <w:proofErr w:type="gramEnd"/>
    </w:p>
    <w:p w14:paraId="22E3E05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 w:rsidRPr="00EF2BE2">
        <w:rPr>
          <w:rFonts w:ascii="Acumin Pro" w:hAnsi="Acumin Pro"/>
        </w:rPr>
        <w:t>stalking</w:t>
      </w:r>
    </w:p>
    <w:p w14:paraId="1B22AFF1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 w:rsidRPr="00EF2BE2">
        <w:rPr>
          <w:rFonts w:ascii="Acumin Pro" w:hAnsi="Acumin Pro"/>
        </w:rPr>
        <w:t>harassment</w:t>
      </w:r>
    </w:p>
    <w:p w14:paraId="1CC482D3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 w:rsidRPr="00EF2BE2">
        <w:rPr>
          <w:rFonts w:ascii="Acumin Pro" w:hAnsi="Acumin Pro"/>
        </w:rPr>
        <w:t>assault and related violence</w:t>
      </w:r>
    </w:p>
    <w:p w14:paraId="566A014C" w14:textId="77777777" w:rsidR="007C7813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 w:rsidRPr="00EF2BE2">
        <w:rPr>
          <w:rFonts w:ascii="Acumin Pro" w:hAnsi="Acumin Pro"/>
        </w:rPr>
        <w:t xml:space="preserve">cybercrime such as hacking and </w:t>
      </w:r>
      <w:proofErr w:type="spellStart"/>
      <w:r w:rsidRPr="00EF2BE2">
        <w:rPr>
          <w:rFonts w:ascii="Acumin Pro" w:hAnsi="Acumin Pro"/>
        </w:rPr>
        <w:t>unauthorised</w:t>
      </w:r>
      <w:proofErr w:type="spellEnd"/>
      <w:r w:rsidRPr="00EF2BE2">
        <w:rPr>
          <w:rFonts w:ascii="Acumin Pro" w:hAnsi="Acumin Pro"/>
        </w:rPr>
        <w:t xml:space="preserve"> access</w:t>
      </w:r>
    </w:p>
    <w:p w14:paraId="65726B12" w14:textId="450901FC" w:rsidR="00FE0F6C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 w:rsidRPr="00EF2BE2">
        <w:rPr>
          <w:rFonts w:ascii="Acumin Pro" w:hAnsi="Acumin Pro"/>
        </w:rPr>
        <w:t>harmful digital communications (for example emails, social media content, or posts on online community forums) that are intended to cause harm, may be a criminal offence</w:t>
      </w:r>
      <w:r w:rsidR="007C7813" w:rsidRPr="00EF2BE2">
        <w:rPr>
          <w:rFonts w:ascii="Acumin Pro" w:hAnsi="Acumin Pro"/>
        </w:rPr>
        <w:br/>
      </w:r>
      <w:hyperlink r:id="rId8" w:history="1">
        <w:r w:rsidRPr="00EF2BE2">
          <w:rPr>
            <w:rStyle w:val="Hyperlink"/>
            <w:rFonts w:ascii="Acumin Pro" w:hAnsi="Acumin Pro"/>
          </w:rPr>
          <w:t>Learn more about harmful digital communications on the New Zealand Police website</w:t>
        </w:r>
      </w:hyperlink>
    </w:p>
    <w:p w14:paraId="059DEE7A" w14:textId="77777777" w:rsidR="00FE0F6C" w:rsidRDefault="00FE0F6C" w:rsidP="00C05026">
      <w:pPr>
        <w:spacing w:afterLines="80" w:after="192"/>
        <w:rPr>
          <w:rFonts w:ascii="Acumin Pro" w:hAnsi="Acumin Pro"/>
        </w:rPr>
      </w:pPr>
      <w:r>
        <w:rPr>
          <w:rFonts w:ascii="Acumin Pro" w:hAnsi="Acumin Pro"/>
        </w:rPr>
        <w:br w:type="page"/>
      </w:r>
    </w:p>
    <w:p w14:paraId="38911E08" w14:textId="7FFCFD2E" w:rsidR="000A4BC6" w:rsidRPr="00EF2BE2" w:rsidRDefault="0098006D" w:rsidP="00F53EEB">
      <w:pPr>
        <w:pStyle w:val="Heading2"/>
        <w:ind w:left="0"/>
        <w:rPr>
          <w:rFonts w:ascii="Acumin Pro" w:hAnsi="Acumin Pro"/>
          <w:color w:val="391335"/>
        </w:rPr>
      </w:pPr>
      <w:r w:rsidRPr="00EF2BE2">
        <w:rPr>
          <w:rFonts w:ascii="Acumin Pro" w:hAnsi="Acumin Pro"/>
          <w:color w:val="391335"/>
        </w:rPr>
        <w:lastRenderedPageBreak/>
        <w:t>Reporting offences</w:t>
      </w:r>
      <w:r w:rsidR="00010DFC">
        <w:rPr>
          <w:rFonts w:ascii="Acumin Pro" w:hAnsi="Acumin Pro"/>
          <w:color w:val="391335"/>
        </w:rPr>
        <w:t xml:space="preserve"> to NZ Police</w:t>
      </w:r>
    </w:p>
    <w:p w14:paraId="105C236D" w14:textId="6ED758A4" w:rsidR="00FC7C96" w:rsidRPr="004E174F" w:rsidRDefault="0098006D" w:rsidP="0053167C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</w:rPr>
      </w:pPr>
      <w:r w:rsidRPr="004E174F">
        <w:rPr>
          <w:rFonts w:ascii="Acumin Pro" w:hAnsi="Acumin Pro"/>
          <w:b/>
          <w:color w:val="231F20"/>
          <w:w w:val="105"/>
        </w:rPr>
        <w:t xml:space="preserve">If it is an emergency and happening now, call 111 and ask for </w:t>
      </w:r>
      <w:r w:rsidR="0010734A">
        <w:rPr>
          <w:rFonts w:ascii="Acumin Pro" w:hAnsi="Acumin Pro"/>
          <w:b/>
          <w:color w:val="231F20"/>
          <w:w w:val="105"/>
        </w:rPr>
        <w:t xml:space="preserve">the </w:t>
      </w:r>
      <w:r w:rsidRPr="004E174F">
        <w:rPr>
          <w:rFonts w:ascii="Acumin Pro" w:hAnsi="Acumin Pro"/>
          <w:b/>
          <w:color w:val="231F20"/>
          <w:w w:val="105"/>
        </w:rPr>
        <w:t xml:space="preserve">NZ Police. </w:t>
      </w:r>
    </w:p>
    <w:p w14:paraId="3239FC7D" w14:textId="2621D2BC" w:rsidR="000A4BC6" w:rsidRPr="00EF2BE2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 w:rsidRPr="00EF2BE2">
        <w:rPr>
          <w:rFonts w:ascii="Acumin Pro" w:hAnsi="Acumin Pro"/>
          <w:color w:val="231F20"/>
          <w:w w:val="105"/>
        </w:rPr>
        <w:t xml:space="preserve">If it’s not an emergency, you can contact </w:t>
      </w:r>
      <w:r w:rsidR="00227928">
        <w:rPr>
          <w:rFonts w:ascii="Acumin Pro" w:hAnsi="Acumin Pro"/>
          <w:color w:val="231F20"/>
          <w:w w:val="105"/>
        </w:rPr>
        <w:t xml:space="preserve">the NZ </w:t>
      </w:r>
      <w:r w:rsidRPr="00EF2BE2">
        <w:rPr>
          <w:rFonts w:ascii="Acumin Pro" w:hAnsi="Acumin Pro"/>
          <w:color w:val="231F20"/>
          <w:w w:val="105"/>
        </w:rPr>
        <w:t>Police by:</w:t>
      </w:r>
    </w:p>
    <w:p w14:paraId="2B883B84" w14:textId="1A4FF49C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 w:rsidRPr="00EF2BE2">
        <w:rPr>
          <w:rFonts w:ascii="Acumin Pro" w:hAnsi="Acumin Pro"/>
        </w:rPr>
        <w:t xml:space="preserve">using the </w:t>
      </w:r>
      <w:hyperlink r:id="rId9" w:history="1">
        <w:r w:rsidRPr="00EF2BE2">
          <w:rPr>
            <w:rStyle w:val="Hyperlink"/>
            <w:rFonts w:ascii="Acumin Pro" w:hAnsi="Acumin Pro"/>
          </w:rPr>
          <w:t>105 online form</w:t>
        </w:r>
      </w:hyperlink>
    </w:p>
    <w:p w14:paraId="4E89EF40" w14:textId="31D09F9E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 w:rsidRPr="00EF2BE2">
        <w:rPr>
          <w:rFonts w:ascii="Acumin Pro" w:hAnsi="Acumin Pro"/>
        </w:rPr>
        <w:t xml:space="preserve">calling </w:t>
      </w:r>
      <w:hyperlink r:id="rId10" w:history="1">
        <w:r w:rsidRPr="00EF2BE2">
          <w:rPr>
            <w:rStyle w:val="Hyperlink"/>
            <w:rFonts w:ascii="Acumin Pro" w:hAnsi="Acumin Pro"/>
          </w:rPr>
          <w:t>105</w:t>
        </w:r>
      </w:hyperlink>
      <w:r w:rsidRPr="00EF2BE2">
        <w:rPr>
          <w:rFonts w:ascii="Acumin Pro" w:hAnsi="Acumin Pro"/>
        </w:rPr>
        <w:t xml:space="preserve"> from any mobile or landline, this service is free and available 24/7 nationwide</w:t>
      </w:r>
    </w:p>
    <w:p w14:paraId="38F535F6" w14:textId="609C52F0" w:rsidR="00884B8E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 w:rsidRPr="00EF2BE2">
        <w:rPr>
          <w:rFonts w:ascii="Acumin Pro" w:hAnsi="Acumin Pro"/>
          <w:color w:val="231F20"/>
          <w:w w:val="105"/>
        </w:rPr>
        <w:t xml:space="preserve">The 105 form asks for some of your personal information to help the </w:t>
      </w:r>
      <w:r w:rsidR="006331DD">
        <w:rPr>
          <w:rFonts w:ascii="Acumin Pro" w:hAnsi="Acumin Pro"/>
          <w:color w:val="231F20"/>
          <w:w w:val="105"/>
        </w:rPr>
        <w:t xml:space="preserve">NZ </w:t>
      </w:r>
      <w:r w:rsidRPr="00EF2BE2">
        <w:rPr>
          <w:rFonts w:ascii="Acumin Pro" w:hAnsi="Acumin Pro"/>
          <w:color w:val="231F20"/>
          <w:w w:val="105"/>
        </w:rPr>
        <w:t xml:space="preserve">Police process your report and follow up with you. The </w:t>
      </w:r>
      <w:r w:rsidR="006331DD">
        <w:rPr>
          <w:rFonts w:ascii="Acumin Pro" w:hAnsi="Acumin Pro"/>
          <w:color w:val="231F20"/>
          <w:w w:val="105"/>
        </w:rPr>
        <w:t xml:space="preserve">NZ </w:t>
      </w:r>
      <w:r w:rsidRPr="00EF2BE2">
        <w:rPr>
          <w:rFonts w:ascii="Acumin Pro" w:hAnsi="Acumin Pro"/>
          <w:color w:val="231F20"/>
          <w:w w:val="105"/>
        </w:rPr>
        <w:t>Police only use this information for permitted purposes.</w:t>
      </w:r>
    </w:p>
    <w:p w14:paraId="4DDB94E6" w14:textId="0980CD27" w:rsidR="00010DFC" w:rsidRPr="00EF2BE2" w:rsidRDefault="00010DFC" w:rsidP="00010DFC">
      <w:pPr>
        <w:pStyle w:val="Heading2"/>
        <w:ind w:left="0"/>
        <w:rPr>
          <w:rFonts w:ascii="Acumin Pro" w:hAnsi="Acumin Pro"/>
          <w:color w:val="391335"/>
        </w:rPr>
      </w:pPr>
      <w:r w:rsidRPr="00EF2BE2">
        <w:rPr>
          <w:rFonts w:ascii="Acumin Pro" w:hAnsi="Acumin Pro"/>
          <w:color w:val="391335"/>
        </w:rPr>
        <w:t xml:space="preserve">Reporting </w:t>
      </w:r>
      <w:r w:rsidR="003F109F">
        <w:rPr>
          <w:rFonts w:ascii="Acumin Pro" w:hAnsi="Acumin Pro"/>
          <w:color w:val="391335"/>
        </w:rPr>
        <w:t>anonymously</w:t>
      </w:r>
      <w:r>
        <w:rPr>
          <w:rFonts w:ascii="Acumin Pro" w:hAnsi="Acumin Pro"/>
          <w:color w:val="391335"/>
        </w:rPr>
        <w:t xml:space="preserve"> to Crime Stoppers</w:t>
      </w:r>
    </w:p>
    <w:p w14:paraId="7DCC6E8F" w14:textId="5E91A665" w:rsidR="005D268F" w:rsidRDefault="005D268F" w:rsidP="005D268F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</w:rPr>
      </w:pPr>
      <w:r w:rsidRPr="005D268F">
        <w:rPr>
          <w:rFonts w:ascii="Acumin Pro" w:hAnsi="Acumin Pro"/>
          <w:b/>
          <w:color w:val="231F20"/>
          <w:w w:val="105"/>
        </w:rPr>
        <w:t>You can share information anonymously through Crime Stoppers New Zealand.</w:t>
      </w:r>
    </w:p>
    <w:p w14:paraId="4AF64AF2" w14:textId="77777777" w:rsidR="002F1D2B" w:rsidRPr="002F1D2B" w:rsidRDefault="002F1D2B" w:rsidP="002F1D2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F1D2B">
        <w:rPr>
          <w:rFonts w:ascii="Acumin Pro" w:hAnsi="Acumin Pro"/>
          <w:color w:val="231F20"/>
        </w:rPr>
        <w:t xml:space="preserve">Crime Stoppers is an independent charity that provides a safe and simple way to report crime or other serious concerns to authorities, including Immigration, Customs and the NZ Police. </w:t>
      </w:r>
    </w:p>
    <w:p w14:paraId="2DC7BC46" w14:textId="0905A357" w:rsidR="002F1D2B" w:rsidRDefault="002F1D2B" w:rsidP="002F1D2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2F1D2B">
        <w:rPr>
          <w:rFonts w:ascii="Acumin Pro" w:hAnsi="Acumin Pro"/>
          <w:color w:val="231F20"/>
        </w:rPr>
        <w:t>This includes information about possible foreign interference in New Zealand</w:t>
      </w:r>
      <w:r w:rsidR="008D66AF">
        <w:rPr>
          <w:rFonts w:ascii="Acumin Pro" w:hAnsi="Acumin Pro"/>
          <w:color w:val="231F20"/>
        </w:rPr>
        <w:t>.</w:t>
      </w:r>
    </w:p>
    <w:p w14:paraId="776ACAD1" w14:textId="37DCD442" w:rsidR="00B5258D" w:rsidRPr="006A6C8F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6A6C8F">
        <w:rPr>
          <w:rFonts w:ascii="Acumin Pro" w:hAnsi="Acumin Pro"/>
          <w:color w:val="231F20"/>
        </w:rPr>
        <w:t>You can</w:t>
      </w:r>
      <w:r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submit</w:t>
      </w:r>
      <w:r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 xml:space="preserve">a report anonymously using </w:t>
      </w:r>
      <w:hyperlink r:id="rId11" w:history="1">
        <w:r w:rsidRPr="00A26BE6">
          <w:rPr>
            <w:rStyle w:val="Hyperlink"/>
            <w:rFonts w:ascii="Acumin Pro" w:hAnsi="Acumin Pro"/>
          </w:rPr>
          <w:t>the online form</w:t>
        </w:r>
      </w:hyperlink>
      <w:r w:rsidRPr="006A6C8F">
        <w:rPr>
          <w:rFonts w:ascii="Acumin Pro" w:hAnsi="Acumin Pro"/>
          <w:color w:val="231F20"/>
        </w:rPr>
        <w:t>, or</w:t>
      </w:r>
      <w:r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speak to someone by calling Crime stoppers</w:t>
      </w:r>
      <w:r w:rsidRPr="00B5258D">
        <w:rPr>
          <w:rFonts w:ascii="Acumin Pro" w:hAnsi="Acumin Pro"/>
          <w:color w:val="231F20"/>
        </w:rPr>
        <w:t xml:space="preserve"> on 0800 555 111 (or +64 9 927 3971 if overseas)</w:t>
      </w:r>
      <w:r w:rsidRPr="006A6C8F">
        <w:rPr>
          <w:rFonts w:ascii="Acumin Pro" w:hAnsi="Acumin Pro"/>
          <w:color w:val="231F20"/>
        </w:rPr>
        <w:t>.</w:t>
      </w:r>
    </w:p>
    <w:p w14:paraId="56F3AFEE" w14:textId="7524EE09" w:rsidR="00B5258D" w:rsidRPr="006A6C8F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6A6C8F">
        <w:rPr>
          <w:rFonts w:ascii="Acumin Pro" w:hAnsi="Acumin Pro"/>
          <w:color w:val="231F20"/>
        </w:rPr>
        <w:t>Your identity will not be shared with authorities.</w:t>
      </w:r>
    </w:p>
    <w:p w14:paraId="5DB12EFA" w14:textId="19FD0ED2" w:rsidR="00B5258D" w:rsidRPr="00B5258D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6A6C8F">
        <w:rPr>
          <w:rFonts w:ascii="Acumin Pro" w:hAnsi="Acumin Pro"/>
          <w:color w:val="231F20"/>
        </w:rPr>
        <w:t xml:space="preserve">It is important to note that while </w:t>
      </w:r>
      <w:proofErr w:type="gramStart"/>
      <w:r w:rsidRPr="006A6C8F">
        <w:rPr>
          <w:rFonts w:ascii="Acumin Pro" w:hAnsi="Acumin Pro"/>
          <w:color w:val="231F20"/>
        </w:rPr>
        <w:t>an anonymous</w:t>
      </w:r>
      <w:proofErr w:type="gramEnd"/>
      <w:r w:rsidRPr="006A6C8F">
        <w:rPr>
          <w:rFonts w:ascii="Acumin Pro" w:hAnsi="Acumin Pro"/>
          <w:color w:val="231F20"/>
        </w:rPr>
        <w:t xml:space="preserve"> report can provide</w:t>
      </w:r>
      <w:r w:rsidR="00523B9C"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important information</w:t>
      </w:r>
      <w:r w:rsidR="00ED4FA7"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to</w:t>
      </w:r>
      <w:r w:rsidR="00523B9C">
        <w:rPr>
          <w:rFonts w:ascii="Acumin Pro" w:hAnsi="Acumin Pro"/>
          <w:color w:val="231F20"/>
        </w:rPr>
        <w:t xml:space="preserve"> </w:t>
      </w:r>
      <w:r w:rsidR="0010734A">
        <w:rPr>
          <w:rFonts w:ascii="Acumin Pro" w:hAnsi="Acumin Pro"/>
          <w:color w:val="231F20"/>
        </w:rPr>
        <w:t xml:space="preserve">the </w:t>
      </w:r>
      <w:r w:rsidRPr="00B5258D">
        <w:rPr>
          <w:rFonts w:ascii="Acumin Pro" w:hAnsi="Acumin Pro"/>
          <w:color w:val="231F20"/>
        </w:rPr>
        <w:t>NZ</w:t>
      </w:r>
      <w:r w:rsidR="00523B9C"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Police, it may not provide enough information for</w:t>
      </w:r>
      <w:r w:rsidR="00ED4FA7">
        <w:rPr>
          <w:rFonts w:ascii="Acumin Pro" w:hAnsi="Acumin Pro"/>
          <w:color w:val="231F20"/>
        </w:rPr>
        <w:t xml:space="preserve"> </w:t>
      </w:r>
      <w:r w:rsidR="0010734A">
        <w:rPr>
          <w:rFonts w:ascii="Acumin Pro" w:hAnsi="Acumin Pro"/>
          <w:color w:val="231F20"/>
        </w:rPr>
        <w:t xml:space="preserve">the </w:t>
      </w:r>
      <w:r w:rsidRPr="00B5258D">
        <w:rPr>
          <w:rFonts w:ascii="Acumin Pro" w:hAnsi="Acumin Pro"/>
          <w:color w:val="231F20"/>
        </w:rPr>
        <w:t>NZ</w:t>
      </w:r>
      <w:r w:rsidR="00ED4FA7"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Police</w:t>
      </w:r>
      <w:r w:rsidR="00ED4FA7"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to conduct a formal</w:t>
      </w:r>
      <w:r w:rsidR="00523B9C">
        <w:rPr>
          <w:rFonts w:ascii="Acumin Pro" w:hAnsi="Acumin Pro"/>
          <w:color w:val="231F20"/>
        </w:rPr>
        <w:t xml:space="preserve"> </w:t>
      </w:r>
      <w:proofErr w:type="gramStart"/>
      <w:r w:rsidRPr="006A6C8F">
        <w:rPr>
          <w:rFonts w:ascii="Acumin Pro" w:hAnsi="Acumin Pro"/>
          <w:color w:val="231F20"/>
        </w:rPr>
        <w:t>investigation,</w:t>
      </w:r>
      <w:r w:rsidR="00523B9C"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and</w:t>
      </w:r>
      <w:proofErr w:type="gramEnd"/>
      <w:r w:rsidR="00523B9C"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doesn’t</w:t>
      </w:r>
      <w:r w:rsidR="00523B9C">
        <w:rPr>
          <w:rFonts w:ascii="Acumin Pro" w:hAnsi="Acumin Pro"/>
          <w:color w:val="231F20"/>
        </w:rPr>
        <w:t xml:space="preserve"> </w:t>
      </w:r>
      <w:r w:rsidRPr="006A6C8F">
        <w:rPr>
          <w:rFonts w:ascii="Acumin Pro" w:hAnsi="Acumin Pro"/>
          <w:color w:val="231F20"/>
        </w:rPr>
        <w:t>count as a formal complaint.</w:t>
      </w:r>
    </w:p>
    <w:p w14:paraId="75B38F50" w14:textId="0C67EFE9" w:rsidR="000A4BC6" w:rsidRPr="00EF2BE2" w:rsidRDefault="0098006D" w:rsidP="0053167C">
      <w:pPr>
        <w:pStyle w:val="Heading2"/>
        <w:spacing w:before="360"/>
        <w:ind w:left="0"/>
        <w:rPr>
          <w:rFonts w:ascii="Acumin Pro" w:hAnsi="Acumin Pro"/>
          <w:color w:val="391335"/>
        </w:rPr>
      </w:pPr>
      <w:r w:rsidRPr="00EF2BE2">
        <w:rPr>
          <w:rFonts w:ascii="Acumin Pro" w:hAnsi="Acumin Pro"/>
          <w:color w:val="391335"/>
        </w:rPr>
        <w:t>Reporting foreign bribery</w:t>
      </w:r>
    </w:p>
    <w:p w14:paraId="048DF510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 w:rsidRPr="00EF2BE2">
        <w:rPr>
          <w:rFonts w:ascii="Acumin Pro" w:hAnsi="Acumin Pro"/>
          <w:color w:val="231F20"/>
        </w:rPr>
        <w:t>Foreign bribery occurs when a person or</w:t>
      </w:r>
      <w:r w:rsidRPr="00EF2BE2">
        <w:rPr>
          <w:rFonts w:ascii="Acumin Pro" w:hAnsi="Acumin Pro"/>
          <w:color w:val="231F20"/>
          <w:spacing w:val="-3"/>
        </w:rPr>
        <w:t xml:space="preserve"> </w:t>
      </w:r>
      <w:r w:rsidRPr="00EF2BE2">
        <w:rPr>
          <w:rFonts w:ascii="Acumin Pro" w:hAnsi="Acumin Pro"/>
          <w:color w:val="231F20"/>
        </w:rPr>
        <w:t>business offers, gives, or</w:t>
      </w:r>
      <w:r w:rsidRPr="00EF2BE2">
        <w:rPr>
          <w:rFonts w:ascii="Acumin Pro" w:hAnsi="Acumin Pro"/>
          <w:color w:val="231F20"/>
          <w:spacing w:val="-3"/>
        </w:rPr>
        <w:t xml:space="preserve"> </w:t>
      </w:r>
      <w:r w:rsidRPr="00EF2BE2">
        <w:rPr>
          <w:rFonts w:ascii="Acumin Pro" w:hAnsi="Acumin Pro"/>
          <w:color w:val="231F20"/>
        </w:rPr>
        <w:t xml:space="preserve">promises a bribe to any person to influence </w:t>
      </w:r>
      <w:r w:rsidRPr="00EF2BE2">
        <w:rPr>
          <w:rFonts w:ascii="Acumin Pro" w:hAnsi="Acumin Pro"/>
          <w:color w:val="231F20"/>
          <w:w w:val="105"/>
        </w:rPr>
        <w:t>a</w:t>
      </w:r>
      <w:r w:rsidRPr="00EF2BE2">
        <w:rPr>
          <w:rFonts w:ascii="Acumin Pro" w:hAnsi="Acumin Pro"/>
          <w:color w:val="231F20"/>
          <w:spacing w:val="-14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foreign</w:t>
      </w:r>
      <w:r w:rsidRPr="00EF2BE2">
        <w:rPr>
          <w:rFonts w:ascii="Acumin Pro" w:hAnsi="Acumin Pro"/>
          <w:color w:val="231F20"/>
          <w:spacing w:val="-12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public</w:t>
      </w:r>
      <w:r w:rsidRPr="00EF2BE2">
        <w:rPr>
          <w:rFonts w:ascii="Acumin Pro" w:hAnsi="Acumin Pro"/>
          <w:color w:val="231F20"/>
          <w:spacing w:val="-12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official</w:t>
      </w:r>
      <w:r w:rsidRPr="00EF2BE2">
        <w:rPr>
          <w:rFonts w:ascii="Acumin Pro" w:hAnsi="Acumin Pro"/>
          <w:color w:val="231F20"/>
          <w:spacing w:val="-10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in</w:t>
      </w:r>
      <w:r w:rsidRPr="00EF2BE2">
        <w:rPr>
          <w:rFonts w:ascii="Acumin Pro" w:hAnsi="Acumin Pro"/>
          <w:color w:val="231F20"/>
          <w:spacing w:val="-12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relation</w:t>
      </w:r>
      <w:r w:rsidRPr="00EF2BE2">
        <w:rPr>
          <w:rFonts w:ascii="Acumin Pro" w:hAnsi="Acumin Pro"/>
          <w:color w:val="231F20"/>
          <w:spacing w:val="-12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to</w:t>
      </w:r>
      <w:r w:rsidRPr="00EF2BE2">
        <w:rPr>
          <w:rFonts w:ascii="Acumin Pro" w:hAnsi="Acumin Pro"/>
          <w:color w:val="231F20"/>
          <w:spacing w:val="-10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the</w:t>
      </w:r>
      <w:r w:rsidRPr="00EF2BE2">
        <w:rPr>
          <w:rFonts w:ascii="Acumin Pro" w:hAnsi="Acumin Pro"/>
          <w:color w:val="231F20"/>
          <w:spacing w:val="-12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performance</w:t>
      </w:r>
      <w:r w:rsidRPr="00EF2BE2">
        <w:rPr>
          <w:rFonts w:ascii="Acumin Pro" w:hAnsi="Acumin Pro"/>
          <w:color w:val="231F20"/>
          <w:spacing w:val="-12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of</w:t>
      </w:r>
      <w:r w:rsidRPr="00EF2BE2">
        <w:rPr>
          <w:rFonts w:ascii="Acumin Pro" w:hAnsi="Acumin Pro"/>
          <w:color w:val="231F20"/>
          <w:spacing w:val="-14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their</w:t>
      </w:r>
      <w:r w:rsidRPr="00EF2BE2">
        <w:rPr>
          <w:rFonts w:ascii="Acumin Pro" w:hAnsi="Acumin Pro"/>
          <w:color w:val="231F20"/>
          <w:spacing w:val="-15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official</w:t>
      </w:r>
      <w:r w:rsidRPr="00EF2BE2">
        <w:rPr>
          <w:rFonts w:ascii="Acumin Pro" w:hAnsi="Acumin Pro"/>
          <w:color w:val="231F20"/>
          <w:spacing w:val="-10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duties.</w:t>
      </w:r>
    </w:p>
    <w:p w14:paraId="5C01BF23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 w:rsidRPr="00EF2BE2">
        <w:rPr>
          <w:rFonts w:ascii="Acumin Pro" w:hAnsi="Acumin Pro"/>
          <w:color w:val="231F20"/>
        </w:rPr>
        <w:t>Foreign bribery also occurs when public officials in New Zealand are offered, given or</w:t>
      </w:r>
      <w:r w:rsidRPr="00EF2BE2">
        <w:rPr>
          <w:rFonts w:ascii="Acumin Pro" w:hAnsi="Acumin Pro"/>
          <w:color w:val="231F20"/>
          <w:spacing w:val="-1"/>
        </w:rPr>
        <w:t xml:space="preserve"> </w:t>
      </w:r>
      <w:r w:rsidRPr="00EF2BE2">
        <w:rPr>
          <w:rFonts w:ascii="Acumin Pro" w:hAnsi="Acumin Pro"/>
          <w:color w:val="231F20"/>
        </w:rPr>
        <w:t xml:space="preserve">promised bribes by </w:t>
      </w:r>
      <w:r w:rsidRPr="00EF2BE2">
        <w:rPr>
          <w:rFonts w:ascii="Acumin Pro" w:hAnsi="Acumin Pro"/>
          <w:color w:val="231F20"/>
          <w:spacing w:val="-2"/>
          <w:w w:val="105"/>
        </w:rPr>
        <w:t>foreign</w:t>
      </w:r>
      <w:r w:rsidRPr="00EF2BE2">
        <w:rPr>
          <w:rFonts w:ascii="Acumin Pro" w:hAnsi="Acumin Pro"/>
          <w:color w:val="231F20"/>
          <w:spacing w:val="-5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persons.</w:t>
      </w:r>
      <w:r w:rsidRPr="00EF2BE2">
        <w:rPr>
          <w:rFonts w:ascii="Acumin Pro" w:hAnsi="Acumin Pro"/>
          <w:color w:val="231F20"/>
          <w:spacing w:val="-3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Foreign</w:t>
      </w:r>
      <w:r w:rsidRPr="00EF2BE2">
        <w:rPr>
          <w:rFonts w:ascii="Acumin Pro" w:hAnsi="Acumin Pro"/>
          <w:color w:val="231F20"/>
          <w:spacing w:val="-5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bribery</w:t>
      </w:r>
      <w:r w:rsidRPr="00EF2BE2">
        <w:rPr>
          <w:rFonts w:ascii="Acumin Pro" w:hAnsi="Acumin Pro"/>
          <w:color w:val="231F20"/>
          <w:spacing w:val="-8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may</w:t>
      </w:r>
      <w:r w:rsidRPr="00EF2BE2">
        <w:rPr>
          <w:rFonts w:ascii="Acumin Pro" w:hAnsi="Acumin Pro"/>
          <w:color w:val="231F20"/>
          <w:spacing w:val="-8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be</w:t>
      </w:r>
      <w:r w:rsidRPr="00EF2BE2">
        <w:rPr>
          <w:rFonts w:ascii="Acumin Pro" w:hAnsi="Acumin Pro"/>
          <w:color w:val="231F20"/>
          <w:spacing w:val="-5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used</w:t>
      </w:r>
      <w:r w:rsidRPr="00EF2BE2">
        <w:rPr>
          <w:rFonts w:ascii="Acumin Pro" w:hAnsi="Acumin Pro"/>
          <w:color w:val="231F20"/>
          <w:spacing w:val="-5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by</w:t>
      </w:r>
      <w:r w:rsidRPr="00EF2BE2">
        <w:rPr>
          <w:rFonts w:ascii="Acumin Pro" w:hAnsi="Acumin Pro"/>
          <w:color w:val="231F20"/>
          <w:spacing w:val="-8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foreign</w:t>
      </w:r>
      <w:r w:rsidRPr="00EF2BE2">
        <w:rPr>
          <w:rFonts w:ascii="Acumin Pro" w:hAnsi="Acumin Pro"/>
          <w:color w:val="231F20"/>
          <w:spacing w:val="-5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states</w:t>
      </w:r>
      <w:r w:rsidRPr="00EF2BE2">
        <w:rPr>
          <w:rFonts w:ascii="Acumin Pro" w:hAnsi="Acumin Pro"/>
          <w:color w:val="231F20"/>
          <w:spacing w:val="-7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or</w:t>
      </w:r>
      <w:r w:rsidRPr="00EF2BE2">
        <w:rPr>
          <w:rFonts w:ascii="Acumin Pro" w:hAnsi="Acumin Pro"/>
          <w:color w:val="231F20"/>
          <w:spacing w:val="-11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their</w:t>
      </w:r>
      <w:r w:rsidRPr="00EF2BE2">
        <w:rPr>
          <w:rFonts w:ascii="Acumin Pro" w:hAnsi="Acumin Pro"/>
          <w:color w:val="231F20"/>
          <w:spacing w:val="-11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proxies,</w:t>
      </w:r>
      <w:r w:rsidRPr="00EF2BE2">
        <w:rPr>
          <w:rFonts w:ascii="Acumin Pro" w:hAnsi="Acumin Pro"/>
          <w:color w:val="231F20"/>
          <w:spacing w:val="-3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to</w:t>
      </w:r>
      <w:r w:rsidRPr="00EF2BE2">
        <w:rPr>
          <w:rFonts w:ascii="Acumin Pro" w:hAnsi="Acumin Pro"/>
          <w:color w:val="231F20"/>
          <w:spacing w:val="-3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carry</w:t>
      </w:r>
      <w:r w:rsidRPr="00EF2BE2">
        <w:rPr>
          <w:rFonts w:ascii="Acumin Pro" w:hAnsi="Acumin Pro"/>
          <w:color w:val="231F20"/>
          <w:spacing w:val="-8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out</w:t>
      </w:r>
      <w:r w:rsidRPr="00EF2BE2">
        <w:rPr>
          <w:rFonts w:ascii="Acumin Pro" w:hAnsi="Acumin Pro"/>
          <w:color w:val="231F20"/>
          <w:spacing w:val="-5"/>
          <w:w w:val="105"/>
        </w:rPr>
        <w:t xml:space="preserve"> </w:t>
      </w:r>
      <w:r w:rsidRPr="00EF2BE2">
        <w:rPr>
          <w:rFonts w:ascii="Acumin Pro" w:hAnsi="Acumin Pro"/>
          <w:color w:val="231F20"/>
          <w:spacing w:val="-2"/>
          <w:w w:val="105"/>
        </w:rPr>
        <w:t>foreign interference.</w:t>
      </w:r>
    </w:p>
    <w:p w14:paraId="29E2FA09" w14:textId="3635412E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 w:rsidRPr="00EF2BE2">
        <w:rPr>
          <w:rFonts w:ascii="Acumin Pro" w:hAnsi="Acumin Pro"/>
          <w:color w:val="231F20"/>
        </w:rPr>
        <w:t xml:space="preserve">If you suspect foreign bribery, you can report it confidentially through the </w:t>
      </w:r>
      <w:hyperlink r:id="rId12" w:history="1">
        <w:r w:rsidRPr="00EF2BE2">
          <w:rPr>
            <w:rStyle w:val="Hyperlink"/>
            <w:rFonts w:ascii="Acumin Pro" w:hAnsi="Acumin Pro"/>
          </w:rPr>
          <w:t>Serious Fraud Office’s</w:t>
        </w:r>
      </w:hyperlink>
      <w:r w:rsidRPr="00EF2BE2">
        <w:rPr>
          <w:rFonts w:ascii="Acumin Pro" w:hAnsi="Acumin Pro"/>
          <w:color w:val="0000FF"/>
        </w:rPr>
        <w:t xml:space="preserve"> </w:t>
      </w:r>
      <w:r w:rsidRPr="00EF2BE2">
        <w:rPr>
          <w:rFonts w:ascii="Acumin Pro" w:hAnsi="Acumin Pro"/>
          <w:color w:val="231F20"/>
        </w:rPr>
        <w:t xml:space="preserve">anonymous </w:t>
      </w:r>
      <w:r w:rsidRPr="00EF2BE2">
        <w:rPr>
          <w:rFonts w:ascii="Acumin Pro" w:hAnsi="Acumin Pro"/>
          <w:color w:val="231F20"/>
          <w:w w:val="105"/>
        </w:rPr>
        <w:t>reporting</w:t>
      </w:r>
      <w:r w:rsidRPr="00EF2BE2">
        <w:rPr>
          <w:rFonts w:ascii="Acumin Pro" w:hAnsi="Acumin Pro"/>
          <w:color w:val="231F20"/>
          <w:spacing w:val="-11"/>
          <w:w w:val="105"/>
        </w:rPr>
        <w:t xml:space="preserve"> </w:t>
      </w:r>
      <w:r w:rsidRPr="00EF2BE2">
        <w:rPr>
          <w:rFonts w:ascii="Acumin Pro" w:hAnsi="Acumin Pro"/>
          <w:color w:val="231F20"/>
          <w:w w:val="105"/>
        </w:rPr>
        <w:t>tool:</w:t>
      </w:r>
      <w:r w:rsidRPr="00EF2BE2">
        <w:rPr>
          <w:rFonts w:ascii="Acumin Pro" w:hAnsi="Acumin Pro"/>
          <w:color w:val="231F20"/>
          <w:spacing w:val="-10"/>
          <w:w w:val="105"/>
        </w:rPr>
        <w:t xml:space="preserve"> </w:t>
      </w:r>
      <w:hyperlink r:id="rId13" w:history="1">
        <w:r w:rsidRPr="00EF2BE2">
          <w:rPr>
            <w:rStyle w:val="Hyperlink"/>
            <w:rFonts w:ascii="Acumin Pro" w:hAnsi="Acumin Pro"/>
            <w:w w:val="105"/>
          </w:rPr>
          <w:t>Report</w:t>
        </w:r>
        <w:r w:rsidRPr="00EF2BE2">
          <w:rPr>
            <w:rStyle w:val="Hyperlink"/>
            <w:rFonts w:ascii="Acumin Pro" w:hAnsi="Acumin Pro"/>
            <w:spacing w:val="-12"/>
            <w:w w:val="105"/>
          </w:rPr>
          <w:t xml:space="preserve"> </w:t>
        </w:r>
        <w:r w:rsidRPr="00EF2BE2">
          <w:rPr>
            <w:rStyle w:val="Hyperlink"/>
            <w:rFonts w:ascii="Acumin Pro" w:hAnsi="Acumin Pro"/>
            <w:w w:val="105"/>
          </w:rPr>
          <w:t>Foreign</w:t>
        </w:r>
        <w:r w:rsidRPr="00EF2BE2">
          <w:rPr>
            <w:rStyle w:val="Hyperlink"/>
            <w:rFonts w:ascii="Acumin Pro" w:hAnsi="Acumin Pro"/>
            <w:spacing w:val="-12"/>
            <w:w w:val="105"/>
          </w:rPr>
          <w:t xml:space="preserve"> </w:t>
        </w:r>
        <w:r w:rsidRPr="00EF2BE2">
          <w:rPr>
            <w:rStyle w:val="Hyperlink"/>
            <w:rFonts w:ascii="Acumin Pro" w:hAnsi="Acumin Pro"/>
            <w:w w:val="105"/>
          </w:rPr>
          <w:t>Bribery</w:t>
        </w:r>
        <w:r w:rsidRPr="00EF2BE2">
          <w:rPr>
            <w:rStyle w:val="Hyperlink"/>
            <w:rFonts w:ascii="Acumin Pro" w:hAnsi="Acumin Pro"/>
            <w:spacing w:val="-14"/>
            <w:w w:val="105"/>
          </w:rPr>
          <w:t xml:space="preserve"> </w:t>
        </w:r>
        <w:r w:rsidRPr="00EF2BE2">
          <w:rPr>
            <w:rStyle w:val="Hyperlink"/>
            <w:rFonts w:ascii="Acumin Pro" w:hAnsi="Acumin Pro"/>
            <w:w w:val="105"/>
          </w:rPr>
          <w:t>-</w:t>
        </w:r>
        <w:r w:rsidRPr="00EF2BE2">
          <w:rPr>
            <w:rStyle w:val="Hyperlink"/>
            <w:rFonts w:ascii="Acumin Pro" w:hAnsi="Acumin Pro"/>
            <w:spacing w:val="-12"/>
            <w:w w:val="105"/>
          </w:rPr>
          <w:t xml:space="preserve"> </w:t>
        </w:r>
        <w:r w:rsidRPr="00EF2BE2">
          <w:rPr>
            <w:rStyle w:val="Hyperlink"/>
            <w:rFonts w:ascii="Acumin Pro" w:hAnsi="Acumin Pro"/>
            <w:w w:val="105"/>
          </w:rPr>
          <w:t>Serious</w:t>
        </w:r>
        <w:r w:rsidRPr="00EF2BE2">
          <w:rPr>
            <w:rStyle w:val="Hyperlink"/>
            <w:rFonts w:ascii="Acumin Pro" w:hAnsi="Acumin Pro"/>
            <w:spacing w:val="-14"/>
            <w:w w:val="105"/>
          </w:rPr>
          <w:t xml:space="preserve"> </w:t>
        </w:r>
        <w:r w:rsidRPr="00EF2BE2">
          <w:rPr>
            <w:rStyle w:val="Hyperlink"/>
            <w:rFonts w:ascii="Acumin Pro" w:hAnsi="Acumin Pro"/>
            <w:w w:val="105"/>
          </w:rPr>
          <w:t>Fraud</w:t>
        </w:r>
        <w:r w:rsidRPr="00EF2BE2">
          <w:rPr>
            <w:rStyle w:val="Hyperlink"/>
            <w:rFonts w:ascii="Acumin Pro" w:hAnsi="Acumin Pro"/>
            <w:spacing w:val="-11"/>
            <w:w w:val="105"/>
          </w:rPr>
          <w:t xml:space="preserve"> </w:t>
        </w:r>
        <w:r w:rsidRPr="00EF2BE2">
          <w:rPr>
            <w:rStyle w:val="Hyperlink"/>
            <w:rFonts w:ascii="Acumin Pro" w:hAnsi="Acumin Pro"/>
            <w:w w:val="105"/>
          </w:rPr>
          <w:t>Office</w:t>
        </w:r>
        <w:r w:rsidRPr="00EF2BE2">
          <w:rPr>
            <w:rStyle w:val="Hyperlink"/>
            <w:rFonts w:ascii="Acumin Pro" w:hAnsi="Acumin Pro"/>
            <w:spacing w:val="-12"/>
            <w:w w:val="105"/>
          </w:rPr>
          <w:t xml:space="preserve"> </w:t>
        </w:r>
        <w:r w:rsidRPr="00EF2BE2">
          <w:rPr>
            <w:rStyle w:val="Hyperlink"/>
            <w:rFonts w:ascii="Acumin Pro" w:hAnsi="Acumin Pro"/>
            <w:w w:val="105"/>
          </w:rPr>
          <w:t>New</w:t>
        </w:r>
        <w:r w:rsidRPr="00EF2BE2">
          <w:rPr>
            <w:rStyle w:val="Hyperlink"/>
            <w:rFonts w:ascii="Acumin Pro" w:hAnsi="Acumin Pro"/>
            <w:spacing w:val="-14"/>
            <w:w w:val="105"/>
          </w:rPr>
          <w:t xml:space="preserve"> </w:t>
        </w:r>
        <w:r w:rsidRPr="00EF2BE2">
          <w:rPr>
            <w:rStyle w:val="Hyperlink"/>
            <w:rFonts w:ascii="Acumin Pro" w:hAnsi="Acumin Pro"/>
            <w:w w:val="105"/>
          </w:rPr>
          <w:t>Zealand</w:t>
        </w:r>
      </w:hyperlink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8E6A5" w14:textId="77777777" w:rsidR="007A042A" w:rsidRDefault="007A042A">
      <w:r>
        <w:separator/>
      </w:r>
    </w:p>
  </w:endnote>
  <w:endnote w:type="continuationSeparator" w:id="0">
    <w:p w14:paraId="0459AC7D" w14:textId="77777777" w:rsidR="007A042A" w:rsidRDefault="007A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160222C5" w:rsidR="00B6164D" w:rsidRPr="00B6164D" w:rsidRDefault="00B6164D" w:rsidP="00B6164D">
    <w:pPr>
      <w:spacing w:before="22"/>
      <w:rPr>
        <w:rFonts w:ascii="Acumin Pro" w:hAnsi="Acumin Pro"/>
        <w:b/>
        <w:color w:val="391335"/>
        <w:sz w:val="20"/>
        <w:szCs w:val="20"/>
      </w:rPr>
    </w:pPr>
    <w:r w:rsidRPr="00B6164D">
      <w:rPr>
        <w:rFonts w:ascii="Acumin Pro" w:hAnsi="Acumin Pro"/>
        <w:b/>
        <w:color w:val="391335"/>
        <w:sz w:val="20"/>
        <w:szCs w:val="20"/>
      </w:rPr>
      <w:t>Reporting harmful or illegal activities that may be linked to foreign interference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  <w:szCs w:val="20"/>
          </w:rPr>
          <w:t>3</w:t>
        </w:r>
        <w:r w:rsidRPr="00216311">
          <w:rPr>
            <w:rFonts w:ascii="Acumin Pro" w:hAnsi="Acumin Pro"/>
            <w:noProof/>
            <w:sz w:val="20"/>
            <w:szCs w:val="20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  <w:lang w:val="en-GB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  <w:lang w:val="en-GB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4DBDF" w14:textId="77777777" w:rsidR="007A042A" w:rsidRDefault="007A042A">
      <w:r>
        <w:separator/>
      </w:r>
    </w:p>
  </w:footnote>
  <w:footnote w:type="continuationSeparator" w:id="0">
    <w:p w14:paraId="4B891DD9" w14:textId="77777777" w:rsidR="007A042A" w:rsidRDefault="007A0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C6"/>
    <w:rsid w:val="00010DFC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7E07"/>
    <w:rsid w:val="002E1FB3"/>
    <w:rsid w:val="002F1D2B"/>
    <w:rsid w:val="002F4C26"/>
    <w:rsid w:val="00313447"/>
    <w:rsid w:val="00335511"/>
    <w:rsid w:val="00345C1D"/>
    <w:rsid w:val="003A332F"/>
    <w:rsid w:val="003F109F"/>
    <w:rsid w:val="00401547"/>
    <w:rsid w:val="00417ED9"/>
    <w:rsid w:val="00424850"/>
    <w:rsid w:val="00427039"/>
    <w:rsid w:val="00433F5A"/>
    <w:rsid w:val="0046464C"/>
    <w:rsid w:val="00485FC3"/>
    <w:rsid w:val="004929EB"/>
    <w:rsid w:val="004C22A8"/>
    <w:rsid w:val="004E174F"/>
    <w:rsid w:val="004E2FF3"/>
    <w:rsid w:val="004E6EB5"/>
    <w:rsid w:val="004F362E"/>
    <w:rsid w:val="004F4636"/>
    <w:rsid w:val="004F4980"/>
    <w:rsid w:val="004F4CF3"/>
    <w:rsid w:val="00504249"/>
    <w:rsid w:val="00512A95"/>
    <w:rsid w:val="00522390"/>
    <w:rsid w:val="00523B9C"/>
    <w:rsid w:val="00530129"/>
    <w:rsid w:val="0053167C"/>
    <w:rsid w:val="00556479"/>
    <w:rsid w:val="00564B16"/>
    <w:rsid w:val="0057038B"/>
    <w:rsid w:val="0058755A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13D6"/>
    <w:rsid w:val="00642ED9"/>
    <w:rsid w:val="006744ED"/>
    <w:rsid w:val="00675226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3A2"/>
    <w:rsid w:val="00730712"/>
    <w:rsid w:val="00730C4C"/>
    <w:rsid w:val="00741EE7"/>
    <w:rsid w:val="00753190"/>
    <w:rsid w:val="00771F6F"/>
    <w:rsid w:val="007721F4"/>
    <w:rsid w:val="00773891"/>
    <w:rsid w:val="0077522C"/>
    <w:rsid w:val="007A042A"/>
    <w:rsid w:val="007C5F43"/>
    <w:rsid w:val="007C7813"/>
    <w:rsid w:val="007F117B"/>
    <w:rsid w:val="007F3834"/>
    <w:rsid w:val="00815EFD"/>
    <w:rsid w:val="00836E89"/>
    <w:rsid w:val="00884B8E"/>
    <w:rsid w:val="008A517A"/>
    <w:rsid w:val="008B2EF1"/>
    <w:rsid w:val="008B7B2F"/>
    <w:rsid w:val="008D45CF"/>
    <w:rsid w:val="008D66AF"/>
    <w:rsid w:val="008F1548"/>
    <w:rsid w:val="00922D0B"/>
    <w:rsid w:val="00931DBC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535B8"/>
    <w:rsid w:val="00A702AD"/>
    <w:rsid w:val="00A872BA"/>
    <w:rsid w:val="00A94E03"/>
    <w:rsid w:val="00AA2CED"/>
    <w:rsid w:val="00AD50E3"/>
    <w:rsid w:val="00AE2A62"/>
    <w:rsid w:val="00AF3C4D"/>
    <w:rsid w:val="00AF5457"/>
    <w:rsid w:val="00AF5D43"/>
    <w:rsid w:val="00B11402"/>
    <w:rsid w:val="00B20AE2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B4C"/>
    <w:rsid w:val="00C05026"/>
    <w:rsid w:val="00C2015C"/>
    <w:rsid w:val="00C30E6F"/>
    <w:rsid w:val="00C31D86"/>
    <w:rsid w:val="00C56654"/>
    <w:rsid w:val="00C56C1B"/>
    <w:rsid w:val="00C6008A"/>
    <w:rsid w:val="00C60E19"/>
    <w:rsid w:val="00CA30CA"/>
    <w:rsid w:val="00CC76A5"/>
    <w:rsid w:val="00CD54B6"/>
    <w:rsid w:val="00CE56A4"/>
    <w:rsid w:val="00CF21E7"/>
    <w:rsid w:val="00CF4C9A"/>
    <w:rsid w:val="00CF7EC2"/>
    <w:rsid w:val="00D00421"/>
    <w:rsid w:val="00D07904"/>
    <w:rsid w:val="00D177AD"/>
    <w:rsid w:val="00D43D05"/>
    <w:rsid w:val="00D445E6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25446"/>
    <w:rsid w:val="00E3086B"/>
    <w:rsid w:val="00E34C2F"/>
    <w:rsid w:val="00E40FA3"/>
    <w:rsid w:val="00E70DE2"/>
    <w:rsid w:val="00E732B1"/>
    <w:rsid w:val="00E879E9"/>
    <w:rsid w:val="00EC7417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CRFIWEBSITE-145050222-758</_dlc_DocId>
    <_dlc_DocIdUrl xmlns="c78cdbf8-4243-4362-8765-2acd0e03065b">
      <Url>https://azurediagovt.sharepoint.com/sites/EXT-CommunityResiliencetoForeignInterferencewebsite_MEC/_layouts/15/DocIdRedir.aspx?ID=CRFIWEBSITE-145050222-758</Url>
      <Description>CRFIWEBSITE-145050222-758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2D067388-6B72-41A5-93DC-E3149D345D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EAFC32-F24F-4A84-81D4-22FA5EEDBA2F}"/>
</file>

<file path=customXml/itemProps3.xml><?xml version="1.0" encoding="utf-8"?>
<ds:datastoreItem xmlns:ds="http://schemas.openxmlformats.org/officeDocument/2006/customXml" ds:itemID="{B1ED1137-63F4-4AD5-B407-264547244B9D}"/>
</file>

<file path=customXml/itemProps4.xml><?xml version="1.0" encoding="utf-8"?>
<ds:datastoreItem xmlns:ds="http://schemas.openxmlformats.org/officeDocument/2006/customXml" ds:itemID="{A45C2BF2-389A-4A98-B4AA-4C6AAD91A9EC}"/>
</file>

<file path=customXml/itemProps5.xml><?xml version="1.0" encoding="utf-8"?>
<ds:datastoreItem xmlns:ds="http://schemas.openxmlformats.org/officeDocument/2006/customXml" ds:itemID="{7BB62671-A31D-4AD4-9F17-F17FAD0493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3171</Characters>
  <Application>Microsoft Office Word</Application>
  <DocSecurity>2</DocSecurity>
  <Lines>26</Lines>
  <Paragraphs>7</Paragraphs>
  <ScaleCrop>false</ScaleCrop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2026-08-28T03:10:00Z</dcterms:created>
  <dcterms:modified xsi:type="dcterms:W3CDTF">2026-08-28T03:10:00Z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LastSaved">
    <vt:filetime>2026-04-09T00:00:00Z</vt:filetime>
  </property>
  <property fmtid="{D5CDD505-2E9C-101B-9397-08002B2CF9AE}" pid="4" name="d545d1b5010243bcae2cac870a559cbd">
    <vt:lpwstr/>
  </property>
  <property fmtid="{D5CDD505-2E9C-101B-9397-08002B2CF9AE}" pid="5" name="DIALegislation">
    <vt:lpwstr/>
  </property>
  <property fmtid="{D5CDD505-2E9C-101B-9397-08002B2CF9AE}" pid="6" name="MediaServiceImageTags">
    <vt:lpwstr/>
  </property>
  <property fmtid="{D5CDD505-2E9C-101B-9397-08002B2CF9AE}" pid="7" name="a43c847a0bb444b9ba08276b667d1291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fb4cec6bda93410d8ae43a0f8dc367a2">
    <vt:lpwstr/>
  </property>
  <property fmtid="{D5CDD505-2E9C-101B-9397-08002B2CF9AE}" pid="13" name="c4e02c960b5544139e8046d663add723">
    <vt:lpwstr>Correspondence|dcd6b05f-dc80-4336-b228-09aebf3d212c</vt:lpwstr>
  </property>
  <property fmtid="{D5CDD505-2E9C-101B-9397-08002B2CF9AE}" pid="14" name="DIAEmailContentType">
    <vt:lpwstr>3;#Correspondence|dcd6b05f-dc80-4336-b228-09aebf3d212c</vt:lpwstr>
  </property>
  <property fmtid="{D5CDD505-2E9C-101B-9397-08002B2CF9AE}" pid="15" name="RevIMBCS">
    <vt:lpwstr/>
  </property>
  <property fmtid="{D5CDD505-2E9C-101B-9397-08002B2CF9AE}" pid="16" name="DIAMeetingDocumentType">
    <vt:lpwstr/>
  </property>
  <property fmtid="{D5CDD505-2E9C-101B-9397-08002B2CF9AE}" pid="17" name="DIAPlanningDocumentType">
    <vt:lpwstr/>
  </property>
  <property fmtid="{D5CDD505-2E9C-101B-9397-08002B2CF9AE}" pid="18" name="Creator">
    <vt:lpwstr>Adobe InDesign 21.2 (Windows)</vt:lpwstr>
  </property>
  <property fmtid="{D5CDD505-2E9C-101B-9397-08002B2CF9AE}" pid="19" name="DIAOfficialEntity">
    <vt:lpwstr/>
  </property>
  <property fmtid="{D5CDD505-2E9C-101B-9397-08002B2CF9AE}" pid="20" name="DIAPortfolio">
    <vt:lpwstr/>
  </property>
  <property fmtid="{D5CDD505-2E9C-101B-9397-08002B2CF9AE}" pid="21" name="DIAAdministrationDocumentType">
    <vt:lpwstr/>
  </property>
  <property fmtid="{D5CDD505-2E9C-101B-9397-08002B2CF9AE}" pid="22" name="Producer">
    <vt:lpwstr>Adobe PDF Library 18.0</vt:lpwstr>
  </property>
  <property fmtid="{D5CDD505-2E9C-101B-9397-08002B2CF9AE}" pid="23" name="e426f00ce1c04b36b10d4c3e43c2da46">
    <vt:lpwstr/>
  </property>
  <property fmtid="{D5CDD505-2E9C-101B-9397-08002B2CF9AE}" pid="24" name="DIAAnalysisDocumentType">
    <vt:lpwstr/>
  </property>
  <property fmtid="{D5CDD505-2E9C-101B-9397-08002B2CF9AE}" pid="25" name="Created">
    <vt:filetime>2026-04-09T00:00:00Z</vt:filetime>
  </property>
  <property fmtid="{D5CDD505-2E9C-101B-9397-08002B2CF9AE}" pid="26" name="n519a372ec7b434bb313ba820b4e8ea6">
    <vt:lpwstr/>
  </property>
  <property fmtid="{D5CDD505-2E9C-101B-9397-08002B2CF9AE}" pid="27" name="DIABriefingType">
    <vt:lpwstr/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385a9409-f965-45e1-9d76-139040036399</vt:lpwstr>
  </property>
  <property fmtid="{D5CDD505-2E9C-101B-9397-08002B2CF9AE}" pid="33" name="DIASecurityClassification">
    <vt:lpwstr>2;#UNCLASSIFIED|2c10f15e-4fe4-4bec-ae91-1116436da94b</vt:lpwstr>
  </property>
</Properties>
</file>