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22082C" w:rsidRDefault="00414318" w:rsidP="005A75D1">
      <w:pPr>
        <w:pStyle w:val="Heading1"/>
        <w:ind w:left="0"/>
        <w:rPr>
          <w:rFonts w:ascii="Acumin Pro" w:hAnsi="Acumin Pro"/>
          <w:color w:val="391335"/>
        </w:rPr>
      </w:pPr>
      <w:r w:rsidRPr="0022082C">
        <w:rPr>
          <w:rFonts w:ascii="Acumin Pro" w:hAnsi="Acumin Pro"/>
          <w:color w:val="391335"/>
        </w:rPr>
        <w:t>Contoh campur tangan asing yang memberi kesan kepada pertubuhan komuniti</w:t>
      </w:r>
    </w:p>
    <w:p w14:paraId="6C4EBE2D" w14:textId="7777777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 xml:space="preserve">Pertubuhan komuniti memainkan peranan penting dalam menyokong dan membentuk komuniti, mempengaruhi proses membuat keputusan serta menghubungkan pelbagai kumpulan masyarakat. </w:t>
      </w:r>
    </w:p>
    <w:p w14:paraId="23E2B2F2" w14:textId="7777777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Rangkaian luas serta hubungan yang dipercayai yang dimiliki oleh pertubuhan komuniti menjadikan mereka antara pihak utama dalam kepimpinan dan penglibatan masyarakat.</w:t>
      </w:r>
    </w:p>
    <w:p w14:paraId="4AF7A549" w14:textId="7777777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 xml:space="preserve">Campur tangan asing yang menyasarkan sesebuah pertubuhan komuniti melalui </w:t>
      </w:r>
      <w:r w:rsidRPr="0022082C">
        <w:rPr>
          <w:rFonts w:ascii="Acumin Pro" w:hAnsi="Acumin Pro"/>
          <w:b/>
          <w:bCs/>
          <w:color w:val="231F20"/>
        </w:rPr>
        <w:t>tindakan sulit, paksaan, penipuan atau perbuatan rasuah</w:t>
      </w:r>
      <w:r w:rsidRPr="0022082C">
        <w:rPr>
          <w:rFonts w:ascii="Acumin Pro" w:hAnsi="Acumin Pro"/>
          <w:color w:val="231F20"/>
        </w:rPr>
        <w:t xml:space="preserve"> boleh menjejaskan kebebasan pertubuhan tersebut, menghakis kepercayaan masyarakat serta melemahkan perpaduan sosial. </w:t>
      </w:r>
    </w:p>
    <w:p w14:paraId="198CC447" w14:textId="7777777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 xml:space="preserve">Ia juga boleh mengancam keselamatan, sekuriti serta kebebasan bersuara dan berpersatuan bagi pertubuhan tersebut serta komuniti yang lebih luas. </w:t>
      </w:r>
    </w:p>
    <w:p w14:paraId="48529AB4" w14:textId="5DA9EDAF"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b/>
          <w:bCs/>
          <w:color w:val="231F20"/>
        </w:rPr>
        <w:t xml:space="preserve">Ketahui dengan lebih </w:t>
      </w:r>
      <w:r w:rsidRPr="0022082C">
        <w:rPr>
          <w:rFonts w:ascii="Acumin Pro" w:hAnsi="Acumin Pro"/>
          <w:color w:val="231F20"/>
        </w:rPr>
        <w:t xml:space="preserve">lanjut </w:t>
      </w:r>
      <w:hyperlink r:id="rId8" w:history="1">
        <w:r w:rsidRPr="0022082C">
          <w:rPr>
            <w:rStyle w:val="Hyperlink"/>
            <w:rFonts w:ascii="Acumin Pro" w:hAnsi="Acumin Pro"/>
          </w:rPr>
          <w:t>bagaimana negara asing yang terlibat dalam campur tangan asing boleh menyasarkan pertubuhan komuniti di New Zealand serta langkah-langkah yang boleh diambil untuk melindungi diri daripada ancaman tersebut</w:t>
        </w:r>
      </w:hyperlink>
      <w:r w:rsidRPr="0022082C">
        <w:rPr>
          <w:rFonts w:ascii="Acumin Pro" w:hAnsi="Acumin Pro"/>
          <w:color w:val="231F20"/>
        </w:rPr>
        <w:t xml:space="preserve">. </w:t>
      </w:r>
    </w:p>
    <w:p w14:paraId="5E5EB8DB" w14:textId="4D9E7D25" w:rsidR="00414318" w:rsidRPr="0022082C" w:rsidRDefault="00414318" w:rsidP="00414318">
      <w:pPr>
        <w:pStyle w:val="BodyText"/>
        <w:spacing w:before="360"/>
        <w:rPr>
          <w:rFonts w:ascii="Acumin Pro" w:hAnsi="Acumin Pro"/>
          <w:b/>
          <w:color w:val="231F20"/>
          <w:spacing w:val="4"/>
        </w:rPr>
      </w:pPr>
      <w:r w:rsidRPr="0022082C">
        <w:rPr>
          <w:rFonts w:ascii="Acumin Pro" w:hAnsi="Acumin Pro"/>
          <w:b/>
          <w:color w:val="231F20"/>
          <w:spacing w:val="4"/>
        </w:rPr>
        <w:t>Contoh campur tangan asing yang memberi kesan kepada pertubuhan komuniti</w:t>
      </w:r>
    </w:p>
    <w:p w14:paraId="5606CE9F" w14:textId="5C1056E2"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 xml:space="preserve">Berikut merupakan tiga contoh bagaimana campur tangan asing boleh memberi kesan kepada pertubuhan komuniti. Dalam contoh-contoh ini, “negara asing” merujuk kepada mana-mana negara selain New Zealand. </w:t>
      </w:r>
    </w:p>
    <w:p w14:paraId="40D5D442" w14:textId="52B9D468"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 xml:space="preserve">Contoh-contoh ini berasaskan pandangan dan maklumat yang telah dikongsi oleh Multicultural New Zealand – Persekutuan Majlis-Majlis Multikultural New Zealand – kepada Kementerian Komuniti Etnik. Kami merakamkan penghargaan atas sumbangan berharga mereka kepada sumber ini serta kepada sumber </w:t>
      </w:r>
      <w:hyperlink r:id="rId9" w:history="1">
        <w:r w:rsidRPr="00A14752">
          <w:rPr>
            <w:rStyle w:val="Hyperlink"/>
            <w:rFonts w:ascii="Acumin Pro" w:hAnsi="Acumin Pro"/>
          </w:rPr>
          <w:t>‘Melindungi pertubuhan komuniti anda daripada campur tangan asing’</w:t>
        </w:r>
      </w:hyperlink>
      <w:r w:rsidRPr="0022082C">
        <w:rPr>
          <w:rFonts w:ascii="Acumin Pro" w:hAnsi="Acumin Pro"/>
          <w:color w:val="231F20"/>
        </w:rPr>
        <w:t>.</w:t>
      </w:r>
    </w:p>
    <w:p w14:paraId="42ED0BB8" w14:textId="77777777" w:rsidR="00414318" w:rsidRPr="0022082C" w:rsidRDefault="00414318" w:rsidP="00414318">
      <w:pPr>
        <w:pStyle w:val="BodyText"/>
        <w:spacing w:before="200" w:after="200" w:line="249" w:lineRule="auto"/>
        <w:rPr>
          <w:rFonts w:ascii="Acumin Pro" w:hAnsi="Acumin Pro"/>
          <w:color w:val="231F20"/>
        </w:rPr>
      </w:pPr>
    </w:p>
    <w:p w14:paraId="1AE77461" w14:textId="77777777" w:rsidR="00414318" w:rsidRPr="0022082C"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sidRPr="0022082C">
        <w:rPr>
          <w:rFonts w:ascii="Acumin Pro" w:hAnsi="Acumin Pro"/>
          <w:color w:val="231F20"/>
        </w:rPr>
        <w:t>Contoh-contoh di bawah merupakan senario hipotesis yang menggambarkan aktiviti yang berpotensi dianggap sebagai campur tangan asing di bawah Akta Kesalahan Jenayah 1961.</w:t>
      </w:r>
    </w:p>
    <w:p w14:paraId="3C685B3F" w14:textId="77777777" w:rsidR="00414318" w:rsidRPr="0022082C"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sidRPr="0022082C">
        <w:rPr>
          <w:rFonts w:ascii="Acumin Pro" w:hAnsi="Acumin Pro"/>
          <w:b/>
          <w:color w:val="C00000"/>
        </w:rPr>
        <w:t>Ini adalah maklumat umum. Ini disediakan untuk pemahaman anda sahaja dan bukan merupakan nasihat undang-undang. Untuk nasihat undang-undang yang khusus, sila berunding dengan profesional undang-undang yang bertauliah.</w:t>
      </w:r>
    </w:p>
    <w:p w14:paraId="1BB5D2F4" w14:textId="663CBB5F"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br w:type="page"/>
      </w:r>
    </w:p>
    <w:p w14:paraId="3125F9E1" w14:textId="0914F9BB" w:rsidR="00414318" w:rsidRPr="0022082C" w:rsidRDefault="00414318" w:rsidP="00414318">
      <w:pPr>
        <w:pStyle w:val="Heading2"/>
        <w:spacing w:before="360"/>
        <w:ind w:left="0"/>
        <w:rPr>
          <w:rFonts w:ascii="Acumin Pro" w:hAnsi="Acumin Pro"/>
          <w:color w:val="391335"/>
          <w:spacing w:val="-2"/>
        </w:rPr>
      </w:pPr>
      <w:r w:rsidRPr="0022082C">
        <w:rPr>
          <w:rFonts w:ascii="Acumin Pro" w:hAnsi="Acumin Pro"/>
          <w:color w:val="391335"/>
          <w:spacing w:val="-2"/>
        </w:rPr>
        <w:lastRenderedPageBreak/>
        <w:t>Contoh 1: Ahli lembaga baharu yang bertindak bagi pihak sebuah negara asing</w:t>
      </w:r>
    </w:p>
    <w:p w14:paraId="322BCF25" w14:textId="7B23B2DD" w:rsidR="00414318" w:rsidRPr="0022082C" w:rsidRDefault="00414318" w:rsidP="00414318">
      <w:pPr>
        <w:pStyle w:val="BodyText"/>
        <w:spacing w:before="360"/>
        <w:rPr>
          <w:rFonts w:ascii="Acumin Pro" w:hAnsi="Acumin Pro"/>
          <w:b/>
          <w:color w:val="231F20"/>
          <w:spacing w:val="4"/>
        </w:rPr>
      </w:pPr>
      <w:r w:rsidRPr="0022082C">
        <w:rPr>
          <w:rFonts w:ascii="Acumin Pro" w:hAnsi="Acumin Pro"/>
          <w:b/>
          <w:color w:val="231F20"/>
          <w:spacing w:val="4"/>
        </w:rPr>
        <w:t>Apa yang berlaku</w:t>
      </w:r>
    </w:p>
    <w:p w14:paraId="03CE0D92" w14:textId="2928B1FA"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Sebuah pertubuhan komuniti mengadakan pemilihan Lembaga Pengarah setiap dua tahun. Dua ahli baharu telah dipilih selepas berkempen dan berinteraksi dengan komuniti.</w:t>
      </w:r>
    </w:p>
    <w:p w14:paraId="12EB499F" w14:textId="7777777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Selepas pemilihan tersebut, kedua-dua ahli ini bertindak sebagai proksi kepada kerajaan negara asal mereka. Mereka sebenarnya ikuti arahan kerajaan negara asing, dan hubungan ini sengaja tidak didedahkan kepada organisasi tersebut.</w:t>
      </w:r>
    </w:p>
    <w:p w14:paraId="67741959" w14:textId="7777777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Dua ahli tersebut sengaja cuba menutup atau mengurangkan perhatian terhadap beberapa isu komuniti yang bercanggah dengan kepentingan negara asing itu. Mereka menggambarkan tindakan itu seolah-olah hanya keputusan biasa dalam organisasi, tetapi sebenarnya mereka cuba menyokong kepentingan kerajaan asing tersebut secara penipuan. Mereka juga menekan ahli Lembaga lain yang tidak bersetuju, dan pada masa yang sama mempromosikan pandangan yang selaris dengan kepentingan negara asing tersebut.</w:t>
      </w:r>
    </w:p>
    <w:p w14:paraId="6BFD5B33" w14:textId="7777777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Apabila ahli Lembaga lain mengatakan bahawa mereka membawa pandangan daripada orang dalam komuniti, dua ahli itu mempertikaikannya dengan bertanya “Siapa mereka?”, dan turut menuntut maklumat peribadi individu-individu dalam komuniti tersebut. Kerana mengesyaki bahawa ahli baharu itu mungkin bertindak sebagai wakil kepada negara asing, ahli Lembaga yang lain tidak memberikan maklumat tersebut.</w:t>
      </w:r>
    </w:p>
    <w:p w14:paraId="4132559E" w14:textId="70157E27" w:rsidR="00414318" w:rsidRPr="0022082C" w:rsidRDefault="00414318" w:rsidP="00414318">
      <w:pPr>
        <w:pStyle w:val="BodyText"/>
        <w:spacing w:before="200" w:after="200" w:line="249" w:lineRule="auto"/>
        <w:rPr>
          <w:rFonts w:ascii="Acumin Pro" w:hAnsi="Acumin Pro"/>
          <w:color w:val="231F20"/>
        </w:rPr>
      </w:pPr>
      <w:r w:rsidRPr="0022082C">
        <w:rPr>
          <w:rFonts w:ascii="Acumin Pro" w:hAnsi="Acumin Pro"/>
          <w:color w:val="231F20"/>
        </w:rPr>
        <w:t>Organisasi itu mula mengesyaki bahawa ahli baharu tersebut mungkin melaporkan semula kepada negara asing selepas ahli Lembaga lain menerima ancaman tanpa nama di media sosial susulan perbincangan mengenai isu-isu sensitif dalam mesyuarat Lembaga. Mesyuarat-mesyuarat itu tidak dibuka kepada orang awam atau ahli komuniti, dan maklumat yang dibincangkan juga tidak didedahkan kepada orang ramai.</w:t>
      </w:r>
    </w:p>
    <w:p w14:paraId="67F2DBB6" w14:textId="3F31DE0F" w:rsidR="00414318" w:rsidRPr="0022082C"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22082C">
        <w:rPr>
          <w:rFonts w:ascii="Acumin Pro" w:hAnsi="Acumin Pro"/>
          <w:b/>
        </w:rPr>
        <w:t>Apa yang menjadikannya campur tangan asing?</w:t>
      </w:r>
    </w:p>
    <w:p w14:paraId="318B1BA4" w14:textId="6E370CED" w:rsidR="00414318" w:rsidRPr="0022082C"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22082C">
        <w:rPr>
          <w:rFonts w:ascii="Acumin Pro" w:hAnsi="Acumin Pro"/>
        </w:rPr>
        <w:t xml:space="preserve">Sebuah negara asing telah menggunakan wakil untuk campur tangan secara tersembunyi dalam keputusan dalaman organisasi dan menekan pandangan yang tidak selaris dengan kepentingan negara asing tersebut. </w:t>
      </w:r>
    </w:p>
    <w:p w14:paraId="40B03466" w14:textId="77777777" w:rsidR="00414318" w:rsidRPr="0022082C"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22082C">
        <w:rPr>
          <w:rFonts w:ascii="Acumin Pro" w:hAnsi="Acumin Pro"/>
        </w:rPr>
        <w:t xml:space="preserve">Menekan pandangan orang lain dengan sengaja boleh menjejaskan kebebasan bersuara dalam komuniti. </w:t>
      </w:r>
    </w:p>
    <w:p w14:paraId="42D71462" w14:textId="77777777" w:rsidR="00414318" w:rsidRPr="0022082C"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22082C">
        <w:rPr>
          <w:rFonts w:ascii="Acumin Pro" w:hAnsi="Acumin Pro"/>
        </w:rPr>
        <w:t>Tuntutan untuk mendapatkan maklumat peribadi juga boleh menjejaskan keselamatan ahli komuniti.</w:t>
      </w:r>
    </w:p>
    <w:p w14:paraId="23D512C2" w14:textId="57A36A02" w:rsidR="00414318" w:rsidRPr="0022082C" w:rsidRDefault="00414318" w:rsidP="0022082C">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22082C">
        <w:rPr>
          <w:rFonts w:ascii="Acumin Pro" w:hAnsi="Acumin Pro"/>
        </w:rPr>
        <w:t>‘</w:t>
      </w:r>
      <w:r w:rsidRPr="0022082C">
        <w:rPr>
          <w:rFonts w:ascii="Acumin Pro" w:hAnsi="Acumin Pro"/>
          <w:i/>
          <w:iCs/>
        </w:rPr>
        <w:t>Proksi atau proksi-proksi</w:t>
      </w:r>
      <w:r w:rsidRPr="0022082C">
        <w:rPr>
          <w:rFonts w:ascii="Acumin Pro" w:hAnsi="Acumin Pro"/>
        </w:rPr>
        <w:t>’ merujuk kepada individu atau kumpulan, selalunya berada di dalam New Zealand, yang bertindak bagi pihak sebuah negara asing untuk menjalankan aktiviti yang menimbulkan kebimbangan keselamatan.</w:t>
      </w:r>
    </w:p>
    <w:p w14:paraId="4348700C" w14:textId="5DC72F29" w:rsidR="00440ADA" w:rsidRPr="0022082C" w:rsidRDefault="00440ADA" w:rsidP="00440ADA">
      <w:pPr>
        <w:pStyle w:val="Heading2"/>
        <w:spacing w:before="360"/>
        <w:ind w:left="0"/>
        <w:rPr>
          <w:rFonts w:ascii="Acumin Pro" w:hAnsi="Acumin Pro"/>
          <w:color w:val="391335"/>
          <w:spacing w:val="-2"/>
        </w:rPr>
      </w:pPr>
      <w:r w:rsidRPr="0022082C">
        <w:rPr>
          <w:rFonts w:ascii="Acumin Pro" w:hAnsi="Acumin Pro"/>
          <w:color w:val="391335"/>
          <w:spacing w:val="-2"/>
        </w:rPr>
        <w:lastRenderedPageBreak/>
        <w:t>Contoh 2: Percubaan untuk mengawal siapa yang boleh mengambil bahagian dalam acara komuniti</w:t>
      </w:r>
    </w:p>
    <w:p w14:paraId="305D7D54" w14:textId="77777777" w:rsidR="00440ADA" w:rsidRPr="0022082C" w:rsidRDefault="00440ADA" w:rsidP="00440ADA">
      <w:pPr>
        <w:pStyle w:val="BodyText"/>
        <w:spacing w:before="360"/>
        <w:rPr>
          <w:rFonts w:ascii="Acumin Pro" w:hAnsi="Acumin Pro"/>
          <w:b/>
          <w:color w:val="231F20"/>
          <w:spacing w:val="4"/>
        </w:rPr>
      </w:pPr>
      <w:r w:rsidRPr="0022082C">
        <w:rPr>
          <w:rFonts w:ascii="Acumin Pro" w:hAnsi="Acumin Pro"/>
          <w:b/>
          <w:color w:val="231F20"/>
          <w:spacing w:val="4"/>
        </w:rPr>
        <w:t>Apa yang berlaku</w:t>
      </w:r>
    </w:p>
    <w:p w14:paraId="16686FE2"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Sebuah organisasi komuniti sedang menganjurkan festival budaya tahunannya untuk meraikan warisan, identiti, dan sejarah komuniti tersebut di New Zealand.</w:t>
      </w:r>
    </w:p>
    <w:p w14:paraId="3F98E1A8"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Seorang individu yang diketahui umum mewakili sebuah kerajaan asing telah menekan penganjur acara itu supaya mengecualikan ahli-ahli komuniti tertentu yang dianggap mempunyai pandangan “bertentangan dengan kepentingan negara tersebut.”</w:t>
      </w:r>
    </w:p>
    <w:p w14:paraId="6715B87B"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 xml:space="preserve">Individu itu memberi amaran bahawa jika penganjur tidak menurut, dia akan menghubungi pemimpin komuniti yang berpengaruh untuk mengkritik organisasi itu secara terbuka, menyebarkan mesej negatif, dan menjejaskan kedudukan serta kredibiliti organisasi tersebut dalam komuniti. </w:t>
      </w:r>
    </w:p>
    <w:p w14:paraId="47532757"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Negara asing itu mengetahui bahawa tindakan tersebut akan menjejaskan keupayaan organisasi untuk mendapatkan pembiayaan komuniti daripada agensi Kerajaan New Zealand dan organisasi pembiayaan lain.</w:t>
      </w:r>
    </w:p>
    <w:p w14:paraId="6BB3A0CE" w14:textId="5C191A95"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Organisasi itu mendapati bahawa ancaman tersebut digunakan untuk memaksa mereka bertindak bertentangan dengan nilai keterangkuman mereka serta mengganggu proses membuat keputusan organisasi. Organisasi itu enggan mengecualikan sesiapa tetapi bimbang tentang kemungkinan kerosakan reputasi mereka.</w:t>
      </w:r>
    </w:p>
    <w:p w14:paraId="1EEA7E2F" w14:textId="77777777" w:rsidR="00440ADA" w:rsidRPr="0022082C" w:rsidRDefault="00440ADA" w:rsidP="00440ADA">
      <w:pPr>
        <w:pStyle w:val="BodyText"/>
        <w:spacing w:before="200" w:after="200" w:line="249" w:lineRule="auto"/>
        <w:rPr>
          <w:rFonts w:ascii="Acumin Pro" w:hAnsi="Acumin Pro"/>
          <w:color w:val="231F20"/>
        </w:rPr>
      </w:pPr>
    </w:p>
    <w:p w14:paraId="652CF0BA" w14:textId="77777777" w:rsidR="00440ADA" w:rsidRPr="0022082C"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22082C">
        <w:rPr>
          <w:rFonts w:ascii="Acumin Pro" w:hAnsi="Acumin Pro"/>
          <w:b/>
        </w:rPr>
        <w:t>Apa yang menjadikannya campur tangan asing?</w:t>
      </w:r>
    </w:p>
    <w:p w14:paraId="07CC9A5F" w14:textId="77777777" w:rsidR="00440ADA" w:rsidRPr="0022082C"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22082C">
        <w:rPr>
          <w:rFonts w:ascii="Acumin Pro" w:hAnsi="Acumin Pro"/>
        </w:rPr>
        <w:t xml:space="preserve">Negara asing itu berniat mengawal penyertaan komuniti dengan menggunakan paksaan dan ancaman terhadap reputasi untuk memaksa keputusan yang bercanggah dengan nilai keterangkuman organisasi tersebut. </w:t>
      </w:r>
    </w:p>
    <w:p w14:paraId="38ECDC62" w14:textId="423E6439" w:rsidR="00440ADA" w:rsidRPr="0022082C"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22082C">
        <w:rPr>
          <w:rFonts w:ascii="Acumin Pro" w:hAnsi="Acumin Pro"/>
        </w:rPr>
        <w:t>Negara asing itu telah mengganggu sebuah organisasi komuniti untuk mencapai matlamatnya sendiri, dan ancaman tindakan balas mereka menghalang organisasi tersebut daripada mengambil bahagian sepenuhnya dalam masyarakat New Zealand.</w:t>
      </w:r>
    </w:p>
    <w:p w14:paraId="71CF7E21"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br w:type="page"/>
      </w:r>
    </w:p>
    <w:p w14:paraId="3C32DA75" w14:textId="774873E2" w:rsidR="00440ADA" w:rsidRPr="0022082C" w:rsidRDefault="00440ADA" w:rsidP="00440ADA">
      <w:pPr>
        <w:pStyle w:val="Heading2"/>
        <w:spacing w:before="360"/>
        <w:ind w:left="0"/>
        <w:rPr>
          <w:rFonts w:ascii="Acumin Pro" w:hAnsi="Acumin Pro"/>
          <w:color w:val="391335"/>
          <w:spacing w:val="-2"/>
        </w:rPr>
      </w:pPr>
      <w:r w:rsidRPr="0022082C">
        <w:rPr>
          <w:rFonts w:ascii="Acumin Pro" w:hAnsi="Acumin Pro"/>
          <w:color w:val="391335"/>
          <w:spacing w:val="-2"/>
        </w:rPr>
        <w:lastRenderedPageBreak/>
        <w:t>Contoh 3: Pembiayaan dan hadiah digunakan untuk mendapatkan akses kepada maklumat peribadi ahli komuniti</w:t>
      </w:r>
    </w:p>
    <w:p w14:paraId="05F38D4E" w14:textId="77777777" w:rsidR="00440ADA" w:rsidRPr="0022082C" w:rsidRDefault="00440ADA" w:rsidP="00440ADA">
      <w:pPr>
        <w:pStyle w:val="BodyText"/>
        <w:spacing w:before="360"/>
        <w:rPr>
          <w:rFonts w:ascii="Acumin Pro" w:hAnsi="Acumin Pro"/>
          <w:b/>
          <w:color w:val="231F20"/>
          <w:spacing w:val="4"/>
        </w:rPr>
      </w:pPr>
      <w:r w:rsidRPr="0022082C">
        <w:rPr>
          <w:rFonts w:ascii="Acumin Pro" w:hAnsi="Acumin Pro"/>
          <w:b/>
          <w:color w:val="231F20"/>
          <w:spacing w:val="4"/>
        </w:rPr>
        <w:t>Apa yang berlaku</w:t>
      </w:r>
    </w:p>
    <w:p w14:paraId="68F9CB83"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 xml:space="preserve">Sebuah organisasi komuniti baharu mula mengembangkan profil dan pengaruh mereka dalam komuniti tersebut. </w:t>
      </w:r>
    </w:p>
    <w:p w14:paraId="52014B10"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Mereka dijemput untuk menghadiri sesi pertemuan dengan kedutaan negara asal masing-masing dan telah memberikan persetujuan untuk hadir. Mereka berasa dihargai apabila usaha mereka diiktiraf dan menganggapnya sebagai satu peluang yang bernilai untuk membina hubungan positif dengan pihak kedutaan.</w:t>
      </w:r>
    </w:p>
    <w:p w14:paraId="16A982ED"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Dalam pertemuan tersebut, mereka telah ditawarkan sokongan kewangan berterusan untuk organisasi serta pemberian cenderamata kepada ahli-ahli individu. Mereka turut ditawarkan sokongan terbuka oleh pihak kedutaan terhadap aktiviti organisasi tersebut. Pertubuhan komuniti tersebut menghargai pengiktirafan dan galakan yang diberikan oleh pihak kedutaan terhadap usaha mereka. Dari semasa ke semasa, sebahagian aktiviti pertubuhan tersebut menjadi bergantung kepada sokongan kewangan yang diberikan.</w:t>
      </w:r>
    </w:p>
    <w:p w14:paraId="001076F9" w14:textId="77777777"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 xml:space="preserve">Enam bulan kemudian, pihak kedutaan meminta maklumat peribadi dan sulit mengenai ahli komuniti yang bekerjasama dengan pertubuhan tersebut, dengan menyatakan bahawa pertubuhan itu ‘terhutang budi’ kepada mereka untuk sokongan yang telah diberikan. </w:t>
      </w:r>
    </w:p>
    <w:p w14:paraId="4556C34F" w14:textId="634A09F6" w:rsidR="00440ADA" w:rsidRPr="0022082C" w:rsidRDefault="00440ADA" w:rsidP="00440ADA">
      <w:pPr>
        <w:pStyle w:val="BodyText"/>
        <w:spacing w:before="200" w:after="200" w:line="249" w:lineRule="auto"/>
        <w:rPr>
          <w:rFonts w:ascii="Acumin Pro" w:hAnsi="Acumin Pro"/>
          <w:color w:val="231F20"/>
        </w:rPr>
      </w:pPr>
      <w:r w:rsidRPr="0022082C">
        <w:rPr>
          <w:rFonts w:ascii="Acumin Pro" w:hAnsi="Acumin Pro"/>
          <w:color w:val="231F20"/>
        </w:rPr>
        <w:t>Pertubuhan tersebut dipaksa dan diugut untuk menyerahkan maklumat peribadi berkenaan, tetapi mereka enggan berbuat demikian. Sokongan pihak kedutaan dihentikan, dan perkara tersebut memberi kesan kepada sebahagian aktiviti pertubuhan berkenaan.</w:t>
      </w:r>
    </w:p>
    <w:p w14:paraId="2C8F8644" w14:textId="77777777" w:rsidR="00440ADA" w:rsidRPr="0022082C" w:rsidRDefault="00440ADA" w:rsidP="00440ADA">
      <w:pPr>
        <w:pStyle w:val="BodyText"/>
        <w:spacing w:before="200" w:after="200" w:line="249" w:lineRule="auto"/>
        <w:rPr>
          <w:rFonts w:ascii="Acumin Pro" w:hAnsi="Acumin Pro"/>
          <w:color w:val="231F20"/>
        </w:rPr>
      </w:pPr>
    </w:p>
    <w:p w14:paraId="191EAD02" w14:textId="77777777" w:rsidR="00440ADA" w:rsidRPr="0022082C"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sidRPr="0022082C">
        <w:rPr>
          <w:rFonts w:ascii="Acumin Pro" w:hAnsi="Acumin Pro"/>
          <w:b/>
        </w:rPr>
        <w:t>Apa yang menjadikannya campur tangan asing?</w:t>
      </w:r>
    </w:p>
    <w:p w14:paraId="5553A3FB" w14:textId="77777777" w:rsidR="00440ADA" w:rsidRPr="0022082C"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sidRPr="0022082C">
        <w:rPr>
          <w:rFonts w:ascii="Acumin Pro" w:hAnsi="Acumin Pro"/>
        </w:rPr>
        <w:t xml:space="preserve">Sebuah negara asing dengan sengaja menggunakan pemberian hadiah dan pembiayaan sebagai usaha untuk memperoleh pengaruh terhadap pertubuhan tersebut, sebelum cuba mendapatkan maklumat peribadi sensitif mengenai ahli komuniti. </w:t>
      </w:r>
    </w:p>
    <w:p w14:paraId="4D8B5DD9" w14:textId="607AAD8A" w:rsidR="00440ADA" w:rsidRPr="0022082C"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22082C">
        <w:rPr>
          <w:rFonts w:ascii="Acumin Pro" w:hAnsi="Acumin Pro"/>
        </w:rPr>
        <w:t>Ini merupakan percubaan memaksa untuk mengumpul maklumat dan mencampuri keputusan pertubuhan demi kepentingan negara asing tersebut.</w:t>
      </w:r>
    </w:p>
    <w:p w14:paraId="769C2F16" w14:textId="60C7565A" w:rsidR="00440ADA" w:rsidRPr="0022082C" w:rsidRDefault="00440ADA" w:rsidP="00440ADA">
      <w:pPr>
        <w:pStyle w:val="BodyText"/>
        <w:spacing w:before="200" w:after="200" w:line="249" w:lineRule="auto"/>
        <w:rPr>
          <w:rFonts w:ascii="Acumin Pro" w:hAnsi="Acumin Pro"/>
          <w:color w:val="231F20"/>
        </w:rPr>
      </w:pPr>
    </w:p>
    <w:p w14:paraId="012A61CD" w14:textId="77777777" w:rsidR="00414318" w:rsidRPr="0022082C" w:rsidRDefault="00414318" w:rsidP="00414318">
      <w:pPr>
        <w:pStyle w:val="BodyText"/>
        <w:spacing w:before="200" w:after="200" w:line="249" w:lineRule="auto"/>
        <w:rPr>
          <w:rFonts w:ascii="Acumin Pro" w:hAnsi="Acumin Pro"/>
          <w:color w:val="231F20"/>
        </w:rPr>
      </w:pPr>
    </w:p>
    <w:sectPr w:rsidR="00414318" w:rsidRPr="0022082C"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2D625" w14:textId="77777777" w:rsidR="00C2416F" w:rsidRPr="00440ADA" w:rsidRDefault="00C2416F">
      <w:r w:rsidRPr="00440ADA">
        <w:separator/>
      </w:r>
    </w:p>
  </w:endnote>
  <w:endnote w:type="continuationSeparator" w:id="0">
    <w:p w14:paraId="38427A25" w14:textId="77777777" w:rsidR="00C2416F" w:rsidRPr="00440ADA" w:rsidRDefault="00C2416F">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446D0710" w:rsidR="00374C1D" w:rsidRPr="00440ADA" w:rsidRDefault="008111C3" w:rsidP="00374C1D">
    <w:pPr>
      <w:spacing w:before="22"/>
      <w:rPr>
        <w:rFonts w:ascii="Acumin Pro" w:hAnsi="Acumin Pro"/>
        <w:b/>
        <w:sz w:val="20"/>
        <w:szCs w:val="20"/>
      </w:rPr>
    </w:pPr>
    <w:r>
      <w:rPr>
        <w:rFonts w:ascii="Acumin Pro" w:hAnsi="Acumin Pro"/>
        <w:b/>
        <w:color w:val="391335"/>
        <w:sz w:val="20"/>
      </w:rPr>
      <w:t>Contoh campur tangan asing yang memberi kesan kepada pertubuhan komuniti</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246DB" w14:textId="77777777" w:rsidR="00C2416F" w:rsidRPr="00440ADA" w:rsidRDefault="00C2416F">
      <w:r w:rsidRPr="00440ADA">
        <w:separator/>
      </w:r>
    </w:p>
  </w:footnote>
  <w:footnote w:type="continuationSeparator" w:id="0">
    <w:p w14:paraId="11C95A56" w14:textId="77777777" w:rsidR="00C2416F" w:rsidRPr="00440ADA" w:rsidRDefault="00C2416F">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ms-MY"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ms-MY" w:eastAsia="en-US" w:bidi="ar-SA"/>
      </w:rPr>
    </w:lvl>
    <w:lvl w:ilvl="2" w:tplc="07F00670">
      <w:numFmt w:val="bullet"/>
      <w:lvlText w:val="•"/>
      <w:lvlJc w:val="left"/>
      <w:pPr>
        <w:ind w:left="2896" w:hanging="360"/>
      </w:pPr>
      <w:rPr>
        <w:rFonts w:hint="default"/>
        <w:lang w:val="ms-MY" w:eastAsia="en-US" w:bidi="ar-SA"/>
      </w:rPr>
    </w:lvl>
    <w:lvl w:ilvl="3" w:tplc="33BC025E">
      <w:numFmt w:val="bullet"/>
      <w:lvlText w:val="•"/>
      <w:lvlJc w:val="left"/>
      <w:pPr>
        <w:ind w:left="3774" w:hanging="360"/>
      </w:pPr>
      <w:rPr>
        <w:rFonts w:hint="default"/>
        <w:lang w:val="ms-MY" w:eastAsia="en-US" w:bidi="ar-SA"/>
      </w:rPr>
    </w:lvl>
    <w:lvl w:ilvl="4" w:tplc="1AAEF1EE">
      <w:numFmt w:val="bullet"/>
      <w:lvlText w:val="•"/>
      <w:lvlJc w:val="left"/>
      <w:pPr>
        <w:ind w:left="4653" w:hanging="360"/>
      </w:pPr>
      <w:rPr>
        <w:rFonts w:hint="default"/>
        <w:lang w:val="ms-MY" w:eastAsia="en-US" w:bidi="ar-SA"/>
      </w:rPr>
    </w:lvl>
    <w:lvl w:ilvl="5" w:tplc="FFCE2F96">
      <w:numFmt w:val="bullet"/>
      <w:lvlText w:val="•"/>
      <w:lvlJc w:val="left"/>
      <w:pPr>
        <w:ind w:left="5531" w:hanging="360"/>
      </w:pPr>
      <w:rPr>
        <w:rFonts w:hint="default"/>
        <w:lang w:val="ms-MY" w:eastAsia="en-US" w:bidi="ar-SA"/>
      </w:rPr>
    </w:lvl>
    <w:lvl w:ilvl="6" w:tplc="16484222">
      <w:numFmt w:val="bullet"/>
      <w:lvlText w:val="•"/>
      <w:lvlJc w:val="left"/>
      <w:pPr>
        <w:ind w:left="6409" w:hanging="360"/>
      </w:pPr>
      <w:rPr>
        <w:rFonts w:hint="default"/>
        <w:lang w:val="ms-MY" w:eastAsia="en-US" w:bidi="ar-SA"/>
      </w:rPr>
    </w:lvl>
    <w:lvl w:ilvl="7" w:tplc="67409FBC">
      <w:numFmt w:val="bullet"/>
      <w:lvlText w:val="•"/>
      <w:lvlJc w:val="left"/>
      <w:pPr>
        <w:ind w:left="7287" w:hanging="360"/>
      </w:pPr>
      <w:rPr>
        <w:rFonts w:hint="default"/>
        <w:lang w:val="ms-MY" w:eastAsia="en-US" w:bidi="ar-SA"/>
      </w:rPr>
    </w:lvl>
    <w:lvl w:ilvl="8" w:tplc="91D87772">
      <w:numFmt w:val="bullet"/>
      <w:lvlText w:val="•"/>
      <w:lvlJc w:val="left"/>
      <w:pPr>
        <w:ind w:left="8166" w:hanging="360"/>
      </w:pPr>
      <w:rPr>
        <w:rFonts w:hint="default"/>
        <w:lang w:val="ms-MY"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ms-MY"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C624E"/>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082C"/>
    <w:rsid w:val="00221960"/>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3B39"/>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3F9C"/>
    <w:rsid w:val="00737954"/>
    <w:rsid w:val="00737AA9"/>
    <w:rsid w:val="00742B39"/>
    <w:rsid w:val="00744529"/>
    <w:rsid w:val="0075000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6620"/>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4752"/>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2465"/>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16F"/>
    <w:rsid w:val="00C24E3D"/>
    <w:rsid w:val="00C2674B"/>
    <w:rsid w:val="00C30E6F"/>
    <w:rsid w:val="00C30EB8"/>
    <w:rsid w:val="00C31A73"/>
    <w:rsid w:val="00C3448B"/>
    <w:rsid w:val="00C35824"/>
    <w:rsid w:val="00C37ED6"/>
    <w:rsid w:val="00C419BB"/>
    <w:rsid w:val="00C43645"/>
    <w:rsid w:val="00C45BF5"/>
    <w:rsid w:val="00C47DF4"/>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73798"/>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772BA"/>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CRFIWEBSITE-145050222-865</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https://azurediagovt.sharepoint.com/sites/EXT-CommunityResiliencetoForeignInterferencewebsite_MEC/_layouts/15/DocIdRedir.aspx?ID=CRFIWEBSITE-145050222-865</Url>
      <Description>CRFIWEBSITE-145050222-865</Description>
    </_dlc_DocIdUrl>
  </documentManagement>
</p:properties>
</file>

<file path=customXml/itemProps1.xml><?xml version="1.0" encoding="utf-8"?>
<ds:datastoreItem xmlns:ds="http://schemas.openxmlformats.org/officeDocument/2006/customXml" ds:itemID="{071D781D-AE78-4113-9A5D-35BD723F4265}">
  <ds:schemaRefs>
    <ds:schemaRef ds:uri="http://schemas.openxmlformats.org/officeDocument/2006/bibliography"/>
  </ds:schemaRefs>
</ds:datastoreItem>
</file>

<file path=customXml/itemProps2.xml><?xml version="1.0" encoding="utf-8"?>
<ds:datastoreItem xmlns:ds="http://schemas.openxmlformats.org/officeDocument/2006/customXml" ds:itemID="{A209680E-B2BA-4B00-B269-2CE560BC88A6}"/>
</file>

<file path=customXml/itemProps3.xml><?xml version="1.0" encoding="utf-8"?>
<ds:datastoreItem xmlns:ds="http://schemas.openxmlformats.org/officeDocument/2006/customXml" ds:itemID="{2DB19496-A9B7-4B45-9AC8-79EEA03FEE71}"/>
</file>

<file path=customXml/itemProps4.xml><?xml version="1.0" encoding="utf-8"?>
<ds:datastoreItem xmlns:ds="http://schemas.openxmlformats.org/officeDocument/2006/customXml" ds:itemID="{883A6216-AAD8-472C-87E9-2AF543B63A8B}"/>
</file>

<file path=customXml/itemProps5.xml><?xml version="1.0" encoding="utf-8"?>
<ds:datastoreItem xmlns:ds="http://schemas.openxmlformats.org/officeDocument/2006/customXml" ds:itemID="{7979EC8D-56B8-49E5-944C-C3028AE5838A}"/>
</file>

<file path=docProps/app.xml><?xml version="1.0" encoding="utf-8"?>
<Properties xmlns="http://schemas.openxmlformats.org/officeDocument/2006/extended-properties" xmlns:vt="http://schemas.openxmlformats.org/officeDocument/2006/docPropsVTypes">
  <Template>Normal</Template>
  <TotalTime>0</TotalTime>
  <Pages>4</Pages>
  <Words>1238</Words>
  <Characters>7061</Characters>
  <Application>Microsoft Office Word</Application>
  <DocSecurity>2</DocSecurity>
  <Lines>58</Lines>
  <Paragraphs>16</Paragraphs>
  <ScaleCrop>false</ScaleCrop>
  <Company/>
  <LinksUpToDate>false</LinksUpToDate>
  <CharactersWithSpaces>8283</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2026-08-20T02:50:00Z</dcterms:created>
  <dcterms:modified xsi:type="dcterms:W3CDTF">2026-08-20T02:50:00Z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e1ff5c06-787e-4736-9980-dedda96137db</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877000</vt:r8>
  </property>
</Properties>
</file>