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bidi/>
        <w:ind w:left="0"/>
        <w:rPr>
          <w:rFonts w:ascii="Acumin Pro" w:hAnsi="Acumin Pro" w:cs="Acumin Pro"/>
          <w:color w:val="391335"/>
        </w:rPr>
      </w:pPr>
      <w:r>
        <w:rPr>
          <w:rFonts w:ascii="Acumin Pro" w:hAnsi="Acumin Pro" w:cs="Acumin Pro"/>
          <w:color w:val="391335"/>
          <w:rtl/>
        </w:rPr>
        <w:t>نمونه هایی از تأثیرات مداخله خارجی بر سازمانهای اجتماعی</w:t>
      </w:r>
    </w:p>
    <w:p w14:paraId="6C4EBE2D"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سازمانهای اجتماعی نقش بسزایی در حمایت و شکل دهی به جوامع، اثرگذاری بر روند تصمیم گیری و پیوند دادن گروه های متنوع ایفا میکنند. </w:t>
      </w:r>
    </w:p>
    <w:p w14:paraId="23E2B2F2"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شبکه های گسترده و روابط مبتنی بر اعتمادِ سازمانهای اجتماعی، سبب شده تا آنها نقش آفرینان اصلی در زمینه رهبری و تعاملات اجتماعی باشند.</w:t>
      </w:r>
    </w:p>
    <w:p w14:paraId="4AF7A54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وقتی مداخله خارجی یک سازمان اجتماعی را از طریق </w:t>
      </w:r>
      <w:r w:rsidRPr="00440ADA">
        <w:rPr>
          <w:rFonts w:ascii="Acumin Pro" w:hAnsi="Acumin Pro" w:cs="Acumin Pro"/>
          <w:b/>
          <w:bCs/>
          <w:color w:val="231F20"/>
          <w:rtl/>
        </w:rPr>
        <w:t>اقدامات مخفیانه، زورگویانه، فریبکارانه یا مفسدانه</w:t>
      </w:r>
      <w:r>
        <w:rPr>
          <w:rFonts w:ascii="Acumin Pro" w:hAnsi="Acumin Pro" w:cs="Acumin Pro"/>
          <w:color w:val="231F20"/>
          <w:rtl/>
        </w:rPr>
        <w:t xml:space="preserve"> هدف قرار میدهد، میتواند استقلال آن سازمان را خدشه دار ساخته و سبب از بین رفتن اعتماد جامعه و همبستگی اجتماعی شود. </w:t>
      </w:r>
    </w:p>
    <w:p w14:paraId="198CC447"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این امر همچنین میتواند امنیت، مصئونیت و آزادی بیان و تشکیل انجمن ها را هم در خود سازمان و هم در کل جامعه با خطر مواجه سازد. </w:t>
      </w:r>
    </w:p>
    <w:p w14:paraId="48529AB4" w14:textId="3978C142" w:rsidR="00414318" w:rsidRPr="008230AF" w:rsidRDefault="00414318" w:rsidP="00414318">
      <w:pPr>
        <w:pStyle w:val="BodyText"/>
        <w:bidi/>
        <w:spacing w:before="200" w:after="200" w:line="249" w:lineRule="auto"/>
        <w:rPr>
          <w:rStyle w:val="Hyperlink"/>
          <w:rFonts w:ascii="Acumin Pro" w:hAnsi="Acumin Pro" w:cs="Acumin Pro"/>
        </w:rPr>
      </w:pPr>
      <w:r w:rsidRPr="00440ADA">
        <w:rPr>
          <w:rFonts w:ascii="Acumin Pro" w:hAnsi="Acumin Pro" w:cs="Acumin Pro"/>
          <w:b/>
          <w:bCs/>
          <w:color w:val="231F20"/>
          <w:rtl/>
        </w:rPr>
        <w:t>برای معلومات بیشتر</w:t>
      </w:r>
      <w:r>
        <w:rPr>
          <w:rFonts w:ascii="Acumin Pro" w:hAnsi="Acumin Pro" w:cs="Acumin Pro"/>
          <w:color w:val="231F20"/>
          <w:rtl/>
        </w:rPr>
        <w:t xml:space="preserve"> در مورد </w:t>
      </w:r>
      <w:r w:rsidR="008230AF">
        <w:rPr>
          <w:rFonts w:ascii="Acumin Pro" w:hAnsi="Acumin Pro" w:cs="Acumin Pro"/>
          <w:rtl/>
        </w:rPr>
        <w:fldChar w:fldCharType="begin"/>
      </w:r>
      <w:r w:rsidR="008230AF">
        <w:rPr>
          <w:rFonts w:ascii="Acumin Pro" w:hAnsi="Acumin Pro" w:cs="Acumin Pro"/>
          <w:rtl/>
        </w:rPr>
        <w:instrText>HYPERLINK "https://www.crfi.govt.nz/safeguard/org-toolkit"</w:instrText>
      </w:r>
      <w:r w:rsidR="008230AF">
        <w:rPr>
          <w:rFonts w:ascii="Acumin Pro" w:hAnsi="Acumin Pro" w:cs="Acumin Pro"/>
          <w:rtl/>
        </w:rPr>
      </w:r>
      <w:r w:rsidR="008230AF">
        <w:rPr>
          <w:rFonts w:ascii="Acumin Pro" w:hAnsi="Acumin Pro" w:cs="Acumin Pro"/>
          <w:rtl/>
        </w:rPr>
        <w:fldChar w:fldCharType="separate"/>
      </w:r>
      <w:r w:rsidRPr="008230AF">
        <w:rPr>
          <w:rStyle w:val="Hyperlink"/>
          <w:rFonts w:ascii="Arial" w:hAnsi="Arial" w:cs="Arial" w:hint="cs"/>
          <w:rtl/>
        </w:rPr>
        <w:t>نحوه</w:t>
      </w:r>
      <w:r w:rsidRPr="008230AF">
        <w:rPr>
          <w:rStyle w:val="Hyperlink"/>
          <w:rFonts w:ascii="Acumin Pro" w:hAnsi="Acumin Pro" w:cs="Acumin Pro"/>
          <w:rtl/>
        </w:rPr>
        <w:t xml:space="preserve"> </w:t>
      </w:r>
      <w:r w:rsidRPr="008230AF">
        <w:rPr>
          <w:rStyle w:val="Hyperlink"/>
          <w:rFonts w:ascii="Arial" w:hAnsi="Arial" w:cs="Arial" w:hint="cs"/>
          <w:rtl/>
        </w:rPr>
        <w:t>هدف</w:t>
      </w:r>
      <w:r w:rsidRPr="008230AF">
        <w:rPr>
          <w:rStyle w:val="Hyperlink"/>
          <w:rFonts w:ascii="Acumin Pro" w:hAnsi="Acumin Pro" w:cs="Acumin Pro"/>
          <w:rtl/>
        </w:rPr>
        <w:t xml:space="preserve"> </w:t>
      </w:r>
      <w:r w:rsidRPr="008230AF">
        <w:rPr>
          <w:rStyle w:val="Hyperlink"/>
          <w:rFonts w:ascii="Arial" w:hAnsi="Arial" w:cs="Arial" w:hint="cs"/>
          <w:rtl/>
        </w:rPr>
        <w:t>قرار</w:t>
      </w:r>
      <w:r w:rsidRPr="008230AF">
        <w:rPr>
          <w:rStyle w:val="Hyperlink"/>
          <w:rFonts w:ascii="Acumin Pro" w:hAnsi="Acumin Pro" w:cs="Acumin Pro"/>
          <w:rtl/>
        </w:rPr>
        <w:t xml:space="preserve"> </w:t>
      </w:r>
      <w:r w:rsidRPr="008230AF">
        <w:rPr>
          <w:rStyle w:val="Hyperlink"/>
          <w:rFonts w:ascii="Arial" w:hAnsi="Arial" w:cs="Arial" w:hint="cs"/>
          <w:rtl/>
        </w:rPr>
        <w:t>گرفتن</w:t>
      </w:r>
      <w:r w:rsidRPr="008230AF">
        <w:rPr>
          <w:rStyle w:val="Hyperlink"/>
          <w:rFonts w:ascii="Acumin Pro" w:hAnsi="Acumin Pro" w:cs="Acumin Pro"/>
          <w:rtl/>
        </w:rPr>
        <w:t xml:space="preserve"> </w:t>
      </w:r>
      <w:r w:rsidRPr="008230AF">
        <w:rPr>
          <w:rStyle w:val="Hyperlink"/>
          <w:rFonts w:ascii="Arial" w:hAnsi="Arial" w:cs="Arial" w:hint="cs"/>
          <w:rtl/>
        </w:rPr>
        <w:t>سازمانهای</w:t>
      </w:r>
      <w:r w:rsidRPr="008230AF">
        <w:rPr>
          <w:rStyle w:val="Hyperlink"/>
          <w:rFonts w:ascii="Acumin Pro" w:hAnsi="Acumin Pro" w:cs="Acumin Pro"/>
          <w:rtl/>
        </w:rPr>
        <w:t xml:space="preserve"> </w:t>
      </w:r>
      <w:r w:rsidRPr="008230AF">
        <w:rPr>
          <w:rStyle w:val="Hyperlink"/>
          <w:rFonts w:ascii="Arial" w:hAnsi="Arial" w:cs="Arial" w:hint="cs"/>
          <w:rtl/>
        </w:rPr>
        <w:t>اجتماعی</w:t>
      </w:r>
      <w:r w:rsidRPr="008230AF">
        <w:rPr>
          <w:rStyle w:val="Hyperlink"/>
          <w:rFonts w:ascii="Acumin Pro" w:hAnsi="Acumin Pro" w:cs="Acumin Pro"/>
          <w:rtl/>
        </w:rPr>
        <w:t xml:space="preserve"> </w:t>
      </w:r>
      <w:r w:rsidRPr="008230AF">
        <w:rPr>
          <w:rStyle w:val="Hyperlink"/>
          <w:rFonts w:ascii="Arial" w:hAnsi="Arial" w:cs="Arial" w:hint="cs"/>
          <w:rtl/>
        </w:rPr>
        <w:t>در</w:t>
      </w:r>
      <w:r w:rsidRPr="008230AF">
        <w:rPr>
          <w:rStyle w:val="Hyperlink"/>
          <w:rFonts w:ascii="Acumin Pro" w:hAnsi="Acumin Pro" w:cs="Acumin Pro"/>
          <w:rtl/>
        </w:rPr>
        <w:t xml:space="preserve"> </w:t>
      </w:r>
      <w:r w:rsidRPr="008230AF">
        <w:rPr>
          <w:rStyle w:val="Hyperlink"/>
          <w:rFonts w:ascii="Arial" w:hAnsi="Arial" w:cs="Arial" w:hint="cs"/>
          <w:rtl/>
        </w:rPr>
        <w:t>نیوزیلند</w:t>
      </w:r>
      <w:r w:rsidRPr="008230AF">
        <w:rPr>
          <w:rStyle w:val="Hyperlink"/>
          <w:rFonts w:ascii="Acumin Pro" w:hAnsi="Acumin Pro" w:cs="Acumin Pro"/>
          <w:rtl/>
        </w:rPr>
        <w:t xml:space="preserve"> </w:t>
      </w:r>
      <w:r w:rsidRPr="008230AF">
        <w:rPr>
          <w:rStyle w:val="Hyperlink"/>
          <w:rFonts w:ascii="Arial" w:hAnsi="Arial" w:cs="Arial" w:hint="cs"/>
          <w:rtl/>
        </w:rPr>
        <w:t>توسط</w:t>
      </w:r>
      <w:r w:rsidRPr="008230AF">
        <w:rPr>
          <w:rStyle w:val="Hyperlink"/>
          <w:rFonts w:ascii="Acumin Pro" w:hAnsi="Acumin Pro" w:cs="Acumin Pro"/>
          <w:rtl/>
        </w:rPr>
        <w:t xml:space="preserve"> </w:t>
      </w:r>
      <w:r w:rsidRPr="008230AF">
        <w:rPr>
          <w:rStyle w:val="Hyperlink"/>
          <w:rFonts w:ascii="Arial" w:hAnsi="Arial" w:cs="Arial" w:hint="cs"/>
          <w:rtl/>
        </w:rPr>
        <w:t>کشورهای</w:t>
      </w:r>
      <w:r w:rsidRPr="008230AF">
        <w:rPr>
          <w:rStyle w:val="Hyperlink"/>
          <w:rFonts w:ascii="Acumin Pro" w:hAnsi="Acumin Pro" w:cs="Acumin Pro"/>
          <w:rtl/>
        </w:rPr>
        <w:t xml:space="preserve"> </w:t>
      </w:r>
      <w:r w:rsidRPr="008230AF">
        <w:rPr>
          <w:rStyle w:val="Hyperlink"/>
          <w:rFonts w:ascii="Arial" w:hAnsi="Arial" w:cs="Arial" w:hint="cs"/>
          <w:rtl/>
        </w:rPr>
        <w:t>خارجی</w:t>
      </w:r>
      <w:r w:rsidRPr="008230AF">
        <w:rPr>
          <w:rStyle w:val="Hyperlink"/>
          <w:rFonts w:ascii="Acumin Pro" w:hAnsi="Acumin Pro" w:cs="Acumin Pro"/>
          <w:rtl/>
        </w:rPr>
        <w:t xml:space="preserve"> </w:t>
      </w:r>
      <w:r w:rsidRPr="008230AF">
        <w:rPr>
          <w:rStyle w:val="Hyperlink"/>
          <w:rFonts w:ascii="Arial" w:hAnsi="Arial" w:cs="Arial" w:hint="cs"/>
          <w:rtl/>
        </w:rPr>
        <w:t>مداخله</w:t>
      </w:r>
      <w:r w:rsidRPr="008230AF">
        <w:rPr>
          <w:rStyle w:val="Hyperlink"/>
          <w:rFonts w:ascii="Acumin Pro" w:hAnsi="Acumin Pro" w:cs="Acumin Pro"/>
          <w:rtl/>
        </w:rPr>
        <w:t xml:space="preserve"> </w:t>
      </w:r>
      <w:r w:rsidRPr="008230AF">
        <w:rPr>
          <w:rStyle w:val="Hyperlink"/>
          <w:rFonts w:ascii="Arial" w:hAnsi="Arial" w:cs="Arial" w:hint="cs"/>
          <w:rtl/>
        </w:rPr>
        <w:t>گر</w:t>
      </w:r>
      <w:r w:rsidRPr="008230AF">
        <w:rPr>
          <w:rStyle w:val="Hyperlink"/>
          <w:rFonts w:ascii="Acumin Pro" w:hAnsi="Acumin Pro" w:cs="Acumin Pro"/>
          <w:rtl/>
        </w:rPr>
        <w:t xml:space="preserve"> </w:t>
      </w:r>
      <w:r w:rsidRPr="008230AF">
        <w:rPr>
          <w:rStyle w:val="Hyperlink"/>
          <w:rFonts w:ascii="Arial" w:hAnsi="Arial" w:cs="Arial" w:hint="cs"/>
          <w:rtl/>
        </w:rPr>
        <w:t>و</w:t>
      </w:r>
      <w:r w:rsidRPr="008230AF">
        <w:rPr>
          <w:rStyle w:val="Hyperlink"/>
          <w:rFonts w:ascii="Acumin Pro" w:hAnsi="Acumin Pro" w:cs="Acumin Pro"/>
          <w:rtl/>
        </w:rPr>
        <w:t xml:space="preserve"> </w:t>
      </w:r>
      <w:r w:rsidRPr="008230AF">
        <w:rPr>
          <w:rStyle w:val="Hyperlink"/>
          <w:rFonts w:ascii="Arial" w:hAnsi="Arial" w:cs="Arial" w:hint="cs"/>
          <w:rtl/>
        </w:rPr>
        <w:t>چگونگی</w:t>
      </w:r>
      <w:r w:rsidRPr="008230AF">
        <w:rPr>
          <w:rStyle w:val="Hyperlink"/>
          <w:rFonts w:ascii="Acumin Pro" w:hAnsi="Acumin Pro" w:cs="Acumin Pro"/>
          <w:rtl/>
        </w:rPr>
        <w:t xml:space="preserve"> </w:t>
      </w:r>
      <w:r w:rsidRPr="008230AF">
        <w:rPr>
          <w:rStyle w:val="Hyperlink"/>
          <w:rFonts w:ascii="Arial" w:hAnsi="Arial" w:cs="Arial" w:hint="cs"/>
          <w:rtl/>
        </w:rPr>
        <w:t>مصون</w:t>
      </w:r>
      <w:r w:rsidRPr="008230AF">
        <w:rPr>
          <w:rStyle w:val="Hyperlink"/>
          <w:rFonts w:ascii="Acumin Pro" w:hAnsi="Acumin Pro" w:cs="Acumin Pro"/>
          <w:rtl/>
        </w:rPr>
        <w:t xml:space="preserve"> </w:t>
      </w:r>
      <w:r w:rsidRPr="008230AF">
        <w:rPr>
          <w:rStyle w:val="Hyperlink"/>
          <w:rFonts w:ascii="Arial" w:hAnsi="Arial" w:cs="Arial" w:hint="cs"/>
          <w:rtl/>
        </w:rPr>
        <w:t>ماندن</w:t>
      </w:r>
      <w:r w:rsidRPr="008230AF">
        <w:rPr>
          <w:rStyle w:val="Hyperlink"/>
          <w:rFonts w:ascii="Acumin Pro" w:hAnsi="Acumin Pro" w:cs="Acumin Pro"/>
          <w:rtl/>
        </w:rPr>
        <w:t xml:space="preserve"> </w:t>
      </w:r>
      <w:r w:rsidRPr="008230AF">
        <w:rPr>
          <w:rStyle w:val="Hyperlink"/>
          <w:rFonts w:ascii="Arial" w:hAnsi="Arial" w:cs="Arial" w:hint="cs"/>
          <w:rtl/>
        </w:rPr>
        <w:t>در</w:t>
      </w:r>
      <w:r w:rsidRPr="008230AF">
        <w:rPr>
          <w:rStyle w:val="Hyperlink"/>
          <w:rFonts w:ascii="Acumin Pro" w:hAnsi="Acumin Pro" w:cs="Acumin Pro"/>
          <w:rtl/>
        </w:rPr>
        <w:t xml:space="preserve"> </w:t>
      </w:r>
      <w:r w:rsidRPr="008230AF">
        <w:rPr>
          <w:rStyle w:val="Hyperlink"/>
          <w:rFonts w:ascii="Arial" w:hAnsi="Arial" w:cs="Arial" w:hint="cs"/>
          <w:rtl/>
        </w:rPr>
        <w:t>برابر</w:t>
      </w:r>
      <w:r w:rsidRPr="008230AF">
        <w:rPr>
          <w:rStyle w:val="Hyperlink"/>
          <w:rFonts w:ascii="Acumin Pro" w:hAnsi="Acumin Pro" w:cs="Acumin Pro"/>
          <w:rtl/>
        </w:rPr>
        <w:t xml:space="preserve"> </w:t>
      </w:r>
      <w:r w:rsidRPr="008230AF">
        <w:rPr>
          <w:rStyle w:val="Hyperlink"/>
          <w:rFonts w:ascii="Arial" w:hAnsi="Arial" w:cs="Arial" w:hint="cs"/>
          <w:rtl/>
        </w:rPr>
        <w:t>آن،</w:t>
      </w:r>
      <w:r w:rsidRPr="008230AF">
        <w:rPr>
          <w:rStyle w:val="Hyperlink"/>
          <w:rFonts w:ascii="Acumin Pro" w:hAnsi="Acumin Pro" w:cs="Acumin Pro"/>
          <w:rtl/>
        </w:rPr>
        <w:t xml:space="preserve"> </w:t>
      </w:r>
      <w:r w:rsidRPr="008230AF">
        <w:rPr>
          <w:rStyle w:val="Hyperlink"/>
          <w:rFonts w:ascii="Arial" w:hAnsi="Arial" w:cs="Arial" w:hint="cs"/>
          <w:rtl/>
        </w:rPr>
        <w:t>اینجا</w:t>
      </w:r>
      <w:r w:rsidRPr="008230AF">
        <w:rPr>
          <w:rStyle w:val="Hyperlink"/>
          <w:rFonts w:ascii="Acumin Pro" w:hAnsi="Acumin Pro" w:cs="Acumin Pro"/>
          <w:rtl/>
        </w:rPr>
        <w:t xml:space="preserve"> </w:t>
      </w:r>
      <w:r w:rsidRPr="008230AF">
        <w:rPr>
          <w:rStyle w:val="Hyperlink"/>
          <w:rFonts w:ascii="Arial" w:hAnsi="Arial" w:cs="Arial" w:hint="cs"/>
          <w:rtl/>
        </w:rPr>
        <w:t>را</w:t>
      </w:r>
      <w:r w:rsidRPr="008230AF">
        <w:rPr>
          <w:rStyle w:val="Hyperlink"/>
          <w:rFonts w:ascii="Acumin Pro" w:hAnsi="Acumin Pro" w:cs="Acumin Pro"/>
          <w:rtl/>
        </w:rPr>
        <w:t xml:space="preserve"> </w:t>
      </w:r>
      <w:r w:rsidRPr="008230AF">
        <w:rPr>
          <w:rStyle w:val="Hyperlink"/>
          <w:rFonts w:ascii="Arial" w:hAnsi="Arial" w:cs="Arial" w:hint="cs"/>
          <w:rtl/>
        </w:rPr>
        <w:t>مطالعه</w:t>
      </w:r>
      <w:r w:rsidRPr="008230AF">
        <w:rPr>
          <w:rStyle w:val="Hyperlink"/>
          <w:rFonts w:ascii="Acumin Pro" w:hAnsi="Acumin Pro" w:cs="Acumin Pro"/>
          <w:rtl/>
        </w:rPr>
        <w:t xml:space="preserve"> </w:t>
      </w:r>
      <w:r w:rsidRPr="008230AF">
        <w:rPr>
          <w:rStyle w:val="Hyperlink"/>
          <w:rFonts w:ascii="Arial" w:hAnsi="Arial" w:cs="Arial" w:hint="cs"/>
          <w:rtl/>
        </w:rPr>
        <w:t>کنید</w:t>
      </w:r>
      <w:r w:rsidRPr="008230AF">
        <w:rPr>
          <w:rStyle w:val="Hyperlink"/>
          <w:rFonts w:ascii="Acumin Pro" w:hAnsi="Acumin Pro" w:cs="Acumin Pro"/>
          <w:rtl/>
        </w:rPr>
        <w:t xml:space="preserve">. </w:t>
      </w:r>
    </w:p>
    <w:p w14:paraId="5E5EB8DB" w14:textId="2BAC44E1" w:rsidR="00414318" w:rsidRPr="00440ADA" w:rsidRDefault="008230AF" w:rsidP="00414318">
      <w:pPr>
        <w:pStyle w:val="BodyText"/>
        <w:bidi/>
        <w:spacing w:before="360"/>
        <w:rPr>
          <w:rFonts w:ascii="Acumin Pro" w:hAnsi="Acumin Pro" w:cs="Acumin Pro"/>
          <w:b/>
          <w:color w:val="231F20"/>
          <w:spacing w:val="4"/>
        </w:rPr>
      </w:pPr>
      <w:r>
        <w:rPr>
          <w:rFonts w:ascii="Acumin Pro" w:hAnsi="Acumin Pro" w:cs="Acumin Pro"/>
          <w:rtl/>
        </w:rPr>
        <w:fldChar w:fldCharType="end"/>
      </w:r>
      <w:r w:rsidR="00414318">
        <w:rPr>
          <w:rFonts w:ascii="Acumin Pro" w:hAnsi="Acumin Pro" w:cs="Acumin Pro"/>
          <w:b/>
          <w:bCs/>
          <w:color w:val="231F20"/>
          <w:spacing w:val="4"/>
          <w:rtl/>
        </w:rPr>
        <w:t>نمونه هایی از تأثیرات مداخله خارجی بر سازمانهای اجتماعی</w:t>
      </w:r>
    </w:p>
    <w:p w14:paraId="5606CE9F" w14:textId="5C1056E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در ادامه سه نمونه از چگونگی تأثیر مداخله خارجی بر سازمانهای اجتماعی آورده شده است. در این نمونه ها، «کشور خارجی» به هر کشوری غیر از نیوزیلند اطلاق می شود. </w:t>
      </w:r>
    </w:p>
    <w:p w14:paraId="40D5D442" w14:textId="724354EC"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نمونه ها بر اساس تجربیات و یافته هایی تنظیم شده اند که سازمان نیوزیلند چند فرهنگی - فدراسیون شوراهای چند فرهنگی نیوزیلند با وزارت امور جوامع قومی شریک ساخته است. از همکاری ارزنده آنان در تهیه این مطلب و رهنمودِ «</w:t>
      </w:r>
      <w:hyperlink r:id="rId8" w:history="1">
        <w:r>
          <w:rPr>
            <w:rStyle w:val="Hyperlink"/>
            <w:rFonts w:ascii="Arial" w:hAnsi="Arial" w:cs="Arial" w:hint="cs"/>
            <w:rtl/>
          </w:rPr>
          <w:t>مصئون</w:t>
        </w:r>
        <w:r>
          <w:rPr>
            <w:rStyle w:val="Hyperlink"/>
            <w:rFonts w:ascii="Acumin Pro" w:hAnsi="Acumin Pro" w:cs="Acumin Pro"/>
            <w:rtl/>
          </w:rPr>
          <w:t xml:space="preserve"> </w:t>
        </w:r>
        <w:r>
          <w:rPr>
            <w:rStyle w:val="Hyperlink"/>
            <w:rFonts w:ascii="Arial" w:hAnsi="Arial" w:cs="Arial" w:hint="cs"/>
            <w:rtl/>
          </w:rPr>
          <w:t>سازی</w:t>
        </w:r>
        <w:r>
          <w:rPr>
            <w:rStyle w:val="Hyperlink"/>
            <w:rFonts w:ascii="Acumin Pro" w:hAnsi="Acumin Pro" w:cs="Acumin Pro"/>
            <w:rtl/>
          </w:rPr>
          <w:t xml:space="preserve"> </w:t>
        </w:r>
        <w:r>
          <w:rPr>
            <w:rStyle w:val="Hyperlink"/>
            <w:rFonts w:ascii="Arial" w:hAnsi="Arial" w:cs="Arial" w:hint="cs"/>
            <w:rtl/>
          </w:rPr>
          <w:t>سازمانهای</w:t>
        </w:r>
        <w:r>
          <w:rPr>
            <w:rStyle w:val="Hyperlink"/>
            <w:rFonts w:ascii="Acumin Pro" w:hAnsi="Acumin Pro" w:cs="Acumin Pro"/>
            <w:rtl/>
          </w:rPr>
          <w:t xml:space="preserve"> </w:t>
        </w:r>
        <w:r>
          <w:rPr>
            <w:rStyle w:val="Hyperlink"/>
            <w:rFonts w:ascii="Arial" w:hAnsi="Arial" w:cs="Arial" w:hint="cs"/>
            <w:rtl/>
          </w:rPr>
          <w:t>اجتماعی</w:t>
        </w:r>
        <w:r>
          <w:rPr>
            <w:rStyle w:val="Hyperlink"/>
            <w:rFonts w:ascii="Acumin Pro" w:hAnsi="Acumin Pro" w:cs="Acumin Pro"/>
            <w:rtl/>
          </w:rPr>
          <w:t xml:space="preserve"> </w:t>
        </w:r>
        <w:r>
          <w:rPr>
            <w:rStyle w:val="Hyperlink"/>
            <w:rFonts w:ascii="Arial" w:hAnsi="Arial" w:cs="Arial" w:hint="cs"/>
            <w:rtl/>
          </w:rPr>
          <w:t>در</w:t>
        </w:r>
        <w:r>
          <w:rPr>
            <w:rStyle w:val="Hyperlink"/>
            <w:rFonts w:ascii="Acumin Pro" w:hAnsi="Acumin Pro" w:cs="Acumin Pro"/>
            <w:rtl/>
          </w:rPr>
          <w:t xml:space="preserve"> </w:t>
        </w:r>
        <w:r>
          <w:rPr>
            <w:rStyle w:val="Hyperlink"/>
            <w:rFonts w:ascii="Arial" w:hAnsi="Arial" w:cs="Arial" w:hint="cs"/>
            <w:rtl/>
          </w:rPr>
          <w:t>برابر</w:t>
        </w:r>
        <w:r>
          <w:rPr>
            <w:rStyle w:val="Hyperlink"/>
            <w:rFonts w:ascii="Acumin Pro" w:hAnsi="Acumin Pro" w:cs="Acumin Pro"/>
            <w:rtl/>
          </w:rPr>
          <w:t xml:space="preserve"> </w:t>
        </w:r>
        <w:r>
          <w:rPr>
            <w:rStyle w:val="Hyperlink"/>
            <w:rFonts w:ascii="Arial" w:hAnsi="Arial" w:cs="Arial" w:hint="cs"/>
            <w:rtl/>
          </w:rPr>
          <w:t>مداخله</w:t>
        </w:r>
        <w:r>
          <w:rPr>
            <w:rStyle w:val="Hyperlink"/>
            <w:rFonts w:ascii="Acumin Pro" w:hAnsi="Acumin Pro" w:cs="Acumin Pro"/>
            <w:rtl/>
          </w:rPr>
          <w:t xml:space="preserve"> </w:t>
        </w:r>
        <w:r>
          <w:rPr>
            <w:rStyle w:val="Hyperlink"/>
            <w:rFonts w:ascii="Arial" w:hAnsi="Arial" w:cs="Arial" w:hint="cs"/>
            <w:rtl/>
          </w:rPr>
          <w:t>خارجی</w:t>
        </w:r>
      </w:hyperlink>
      <w:r>
        <w:rPr>
          <w:rFonts w:ascii="Acumin Pro" w:hAnsi="Acumin Pro" w:cs="Acumin Pro"/>
          <w:color w:val="231F20"/>
          <w:rtl/>
        </w:rPr>
        <w:t>» تشکر و قدردانی می نماییم.</w:t>
      </w:r>
    </w:p>
    <w:p w14:paraId="42ED0BB8" w14:textId="77777777" w:rsidR="00414318" w:rsidRPr="00440ADA" w:rsidRDefault="00414318" w:rsidP="00414318">
      <w:pPr>
        <w:pStyle w:val="BodyText"/>
        <w:spacing w:before="200" w:after="200" w:line="249" w:lineRule="auto"/>
        <w:rPr>
          <w:rFonts w:ascii="Acumin Pro" w:hAnsi="Acumin Pro" w:cs="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color w:val="231F20"/>
          <w:rtl/>
        </w:rPr>
        <w:t>مثال های زیر سناریوهای فرضی هستند که نشان میدهند چه نوع فعالیت هایی بر اساس قانون جرایم ۱۹۶۱ می توانند به عنوان مداخله خارجی تلقی شوند.</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b/>
          <w:bCs/>
          <w:color w:val="C00000"/>
        </w:rPr>
      </w:pPr>
      <w:r>
        <w:rPr>
          <w:rFonts w:ascii="Acumin Pro" w:hAnsi="Acumin Pro" w:cs="Acumin Pro"/>
          <w:b/>
          <w:bCs/>
          <w:color w:val="C00000"/>
          <w:rtl/>
        </w:rPr>
        <w:t>این اطلاعات عمومی است. این اطلاعات صرفاً برای آگاهی شماست و مشاوره حقوقی محسوب نمیشود. برای دریافت مشاوره حقوقی در موارد خاص، با یک متخصص حقوقی واجد شرایط صحبت کنید.</w:t>
      </w:r>
    </w:p>
    <w:p w14:paraId="1BB5D2F4" w14:textId="663CBB5F"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125F9E1" w14:textId="0914F9BB" w:rsidR="00414318" w:rsidRPr="00440ADA" w:rsidRDefault="00414318" w:rsidP="00414318">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۱: اعضای جدید هیئت مدیره که به نمایندگی از یک کشور خارجی عمل میکنند</w:t>
      </w:r>
    </w:p>
    <w:p w14:paraId="322BCF25" w14:textId="7B23B2DD" w:rsidR="00414318" w:rsidRPr="00440ADA" w:rsidRDefault="00414318" w:rsidP="00414318">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03CE0D92" w14:textId="2928B1FA"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یک سازمان اجتماعی هر دو سال یکبار انتخابات هیئت مدیره خود را برگزار میکند. دو عضو جدید پس از کمپاین و تعامل با جامعه، انتخاب شدند.</w:t>
      </w:r>
    </w:p>
    <w:p w14:paraId="12EB499F"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دو عضو پس از انتخاب شدن، به عنوان عوامل نیابتی دولت کشور اصلی خود عمل کردند. آنها تحت هدایت دولتِ آن کشور خارجی عمل میکردند و این ارتباط را به طور عمدی از سازمان پنهان نگهداشته بودند.</w:t>
      </w:r>
    </w:p>
    <w:p w14:paraId="6774195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دو عضو آگاهانه تلاش کردند تا برخی از موضوعات اجتماعی را که مغایر با منافع آن کشور خارجی بود، سانسور و سرکوب کنند. آنها فعالیتهای خود را به عنوان تصمیم گیری های عادی درون سازمانی جلوه میدادند، اما در حقیقت به طور فریبکارانه ای کوشیدند که منافع حکومت آن کشور خارجی را تأمین نمایند. آنان همچنین دیگر اعضای هیئت مدیره که نظر مخالف داشتند را تحت فشار قرار داده و دیدگاه های همسو با آن کشور خارجی را ترویج کردند.</w:t>
      </w:r>
    </w:p>
    <w:p w14:paraId="6BFD5B33"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هنگامی که دیگر اعضای هیئت مدیره گفتند که نظرات افراد جامعه را منعکس میکنند، آن دو عضو با به چالش کشیدن آنها، پرسیدند: «آنها چه کسانی هستند؟» و خواستار ارائه اطلاعات خصوصی و شخصی آن اعضای جامعه شدند. دیگر اعضای هیئت مدیره با این سوءظن که اعضای جدید ممکن است به عنوان عوامل نیابتی دولت خارجی عمل کنند، از ارائه این اطلاعات خودداری کردند.</w:t>
      </w:r>
    </w:p>
    <w:p w14:paraId="3440CC0F" w14:textId="71A094A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سازمان مشکوک شد که اعضای جدید اخبار را به آن دولت خارجی گزارش میدهند؛ زیرا به دنبال گفتگو پیرامون مسائل مورد مناقشه در جلسات هیئت مدیره، سایر اعضای هیئت مدیره پیامهای تهدیدآمیز و بی نام و نشانی را در شبکه های اجتماعی دریافت نموده بودند. این جلسات برای عموم مردم یا اعضای جامعه آزاد نبودند و اطلاعات مورد بحث نیز در دسترس عموم قرار نگرفته بودند.</w:t>
      </w:r>
    </w:p>
    <w:p w14:paraId="4132559E" w14:textId="77777777" w:rsidR="00414318" w:rsidRPr="00440ADA" w:rsidRDefault="00414318" w:rsidP="00414318">
      <w:pPr>
        <w:pStyle w:val="BodyText"/>
        <w:spacing w:before="200" w:after="200" w:line="249" w:lineRule="auto"/>
        <w:rPr>
          <w:rFonts w:ascii="Acumin Pro" w:hAnsi="Acumin Pro" w:cs="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چرا این مسئله یک مداخله خارجی محسوب میشود؟</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کشور خارجی از طریق عوامل نیابتی خود به طور مخفیانه در تصمیمات درون سازمانی مداخله نمود تا دیدگاه های مغایر با منافع آن کشور را سرکوب کند.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اقدامات عمدی جهت سرکوب نظرات، آزادی بیان جامعه را تضعیف میکند.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تقاضای اطلاعات شخصی هم میتواند امنیت اعضای جامعه را تحت تأثیر قرار دهد.</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w:t>
      </w:r>
      <w:r w:rsidRPr="00440ADA">
        <w:rPr>
          <w:rFonts w:ascii="Acumin Pro" w:hAnsi="Acumin Pro" w:cs="Acumin Pro"/>
          <w:i/>
          <w:iCs/>
          <w:rtl/>
        </w:rPr>
        <w:t>عامل یا عوامل نیابتی»</w:t>
      </w:r>
      <w:r>
        <w:rPr>
          <w:rFonts w:ascii="Acumin Pro" w:hAnsi="Acumin Pro" w:cs="Acumin Pro"/>
          <w:rtl/>
        </w:rPr>
        <w:t xml:space="preserve"> به فرد یا گروهی اطلاق میشود که اغلب در داخل نیوزیلند مستقر بوده و به نمایندگی از یک دولت خارجی، اقدام به فعالیتهای مخل امنیت میکنند. </w:t>
      </w:r>
    </w:p>
    <w:p w14:paraId="23D512C2" w14:textId="77777777"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4348700C" w14:textId="5DC72F29"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نمونه ۲: تلاش جهت کنترول اینکه چه کسانی مجاز به مشارکت در یک رویداد اجتماعی هستند</w:t>
      </w:r>
    </w:p>
    <w:p w14:paraId="305D7D54"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16686FE2"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یک سازمان اجتماعی در حال تدارک جشنواره فرهنگی سالانه خود برای تجلیل میراث، هویت و تاریخچه این جامعه در نیوزیلند بود.</w:t>
      </w:r>
    </w:p>
    <w:p w14:paraId="3F98E1A8"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شخصی که همگان او را به عنوان نماینده یک کشور خارجی میشناختند، برگزارکنندگان این رویداد را تحت فشار گذاشت تا آن دسته از اعضای جامعه را که نظراتشان «برخلاف منافع آن کشور» قلمداد می شد را از این برنامه کنار بگذارند.</w:t>
      </w:r>
    </w:p>
    <w:p w14:paraId="6715B87B"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آن شخص هشدار داد که اگر برگزارکنندگان با این خواسته موافقت نکنند، به رهبران متنفذ جامعه مراجعه خواهد کرد تا علناً از این سازمان انتقاد نموده، به اشاعه پیام های منفی پرداخته و موقعیت و اعتبار سازمان را در درون جامعه تضعیف نمایند. </w:t>
      </w:r>
    </w:p>
    <w:p w14:paraId="47532757"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آن دولت خارجی میدانست که این کار بر توانایی سازمان در جذب بودجه های جامعه محور از سوی سازمانهای دولتی نیوزیلند و سایر سازمان های تأمین کننده مالی، تأثیر منفی خواهد گذاشت.</w:t>
      </w:r>
    </w:p>
    <w:p w14:paraId="6BB3A0CE" w14:textId="16A50265"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سازمان متوجه شد که هدف از این تهدیدها، وادار ساختن آنها به اقدام برخلاف ارزش های فراگیرشان و مداخله در پروسه تصمیم گیری اش بوده است. سازمان از کنار گذاشتن افراد خودداری کرد، اما نگران آسیب احتمالی به اعتبار خود بود.</w:t>
      </w:r>
    </w:p>
    <w:p w14:paraId="1EEA7E2F" w14:textId="77777777" w:rsidR="00440ADA" w:rsidRPr="00440ADA" w:rsidRDefault="00440ADA" w:rsidP="00440ADA">
      <w:pPr>
        <w:pStyle w:val="BodyText"/>
        <w:spacing w:before="200" w:after="200" w:line="249" w:lineRule="auto"/>
        <w:rPr>
          <w:rFonts w:ascii="Acumin Pro" w:hAnsi="Acumin Pro" w:cs="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چرا این مسئله یک مداخله خارجی محسوب میشود؟</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کشور خارجی درصدد بود تا از طریق اعمال فشار و تهدید به خدشه دار کردن اعتبار این سازمان، تصمیماتی مغایر با ارزش های همه شمول آن را اجباری کرده و بر نحوه مشارکت اعضای جامعه کنترول پیدا کند.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کشور خارجی جهت رسیدن به مقاصد خود در یک سازمان اجتماعی مداخله نمود که تهدیدِ ناشی از اقدامات تلافی جویانه آنان، این سازمان را از حضور و مشارکت کامل در جامعه نیوزیلند بازمیدارد.</w:t>
      </w:r>
    </w:p>
    <w:p w14:paraId="71CF7E21" w14:textId="77777777" w:rsidR="00440ADA" w:rsidRPr="00440ADA" w:rsidRDefault="00440ADA" w:rsidP="00440ADA">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C32DA75" w14:textId="774873E2"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۳: استفاده از کمکهای مالی و اعطای هدایا به عنوان ابزاری برای دسترسی به اطلاعات شخصی اعضای جامعه</w:t>
      </w:r>
    </w:p>
    <w:p w14:paraId="05F38D4E"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68F9CB83"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یک سازمان اجتماعی جدید شروع به تقویت جایگاه و نفوذ در میان جامعه خود کرد. </w:t>
      </w:r>
    </w:p>
    <w:p w14:paraId="52014B10"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از این سازمان دعوت شد تا با سفارت کشور اصلی خود ملاقات کنند و آنها نیز این دعوت را پذیرفتند. آنها از اینکه فعالیت هایشان مورد توجه قرار گرفته بود خوشحال بودند و آن را فرصتی ارزشمند برای ایجاد یک رابطه مثبت با سفارت میدانستند.</w:t>
      </w:r>
    </w:p>
    <w:p w14:paraId="16A982ED"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در این دیدار به آنها پیشنهاد حمایت مالی مداوم و همچنین اعطای هدایا به هر یک از اعضای آن ارائه شد. علاوه بر این، پیشنهاد حمایت علنی سفارت از فعالیتهای سازمان به آنها ارائه گردید. این سازمان اجتماعی از توجه و تشویق سفارت بابت فعالیت های خود قدردانی کرد. با گذشت زمان، برخی از فعالیت های سازمان به این حمایت مالی وابسته شد.</w:t>
      </w:r>
    </w:p>
    <w:p w14:paraId="001076F9"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پس از گذشت شش ماه، سفارت درخواست اطلاعات شخصی و خصوصی اعضای جامعه ای را مطرح کرد که این سازمان با آنها همکاری داشت؛ و عنوان کرد که این سازمان به دلیل حمایت های ارائه شده، به آنها «مدیون» است. </w:t>
      </w:r>
    </w:p>
    <w:p w14:paraId="4556C34F" w14:textId="634A09F6"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این سازمان برای ارائه اطلاعات شخصی تحت فشار و ارعاب قرار گرفت، اما از انجام این کار امتناع ورزید. حمایت سفارت متوقف گردید، که بر برخی از فعالیت های سازمان تأثیر گذاشت.</w:t>
      </w:r>
    </w:p>
    <w:p w14:paraId="2C8F8644" w14:textId="77777777" w:rsidR="00440ADA" w:rsidRPr="00440ADA" w:rsidRDefault="00440ADA" w:rsidP="00440ADA">
      <w:pPr>
        <w:pStyle w:val="BodyText"/>
        <w:spacing w:before="200" w:after="200" w:line="249" w:lineRule="auto"/>
        <w:rPr>
          <w:rFonts w:ascii="Acumin Pro" w:hAnsi="Acumin Pro" w:cs="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چرا این مسئله یک مداخله خارجی محسوب شود؟</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دولت خارجی عامدانه از کمک های مالی و هدایا با هدف ایجاد اهرم فشار بر این سازمان استفاده کرد و سپس تلاش نمود به اطلاعات حساس و شخصی اعضای جامعه دسترسی پیدا کند.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این اقدام یک تلاش اجبارآمیز برای جمع آوری اطلاعات و مداخله در تصمیم گیری های سازمان، جهت دستیابی به اهداف خودِ آن دولت خارجی بود.</w:t>
      </w:r>
    </w:p>
    <w:p w14:paraId="769C2F16" w14:textId="60C7565A" w:rsidR="00440ADA" w:rsidRPr="00440ADA" w:rsidRDefault="00440ADA" w:rsidP="00440ADA">
      <w:pPr>
        <w:pStyle w:val="BodyText"/>
        <w:spacing w:before="200" w:after="200" w:line="249" w:lineRule="auto"/>
        <w:rPr>
          <w:rFonts w:ascii="Acumin Pro" w:hAnsi="Acumin Pro" w:cs="Acumin Pro"/>
          <w:color w:val="231F20"/>
        </w:rPr>
      </w:pPr>
    </w:p>
    <w:p w14:paraId="012A61CD" w14:textId="77777777" w:rsidR="00414318" w:rsidRPr="00414318" w:rsidRDefault="00414318" w:rsidP="00414318">
      <w:pPr>
        <w:pStyle w:val="BodyText"/>
        <w:spacing w:before="200" w:after="200" w:line="249" w:lineRule="auto"/>
        <w:rPr>
          <w:rFonts w:ascii="Acumin Pro" w:hAnsi="Acumin Pro" w:cs="Acumin Pro"/>
          <w:color w:val="231F20"/>
        </w:rPr>
      </w:pPr>
    </w:p>
    <w:sectPr w:rsidR="00414318" w:rsidRPr="00414318" w:rsidSect="007505DC">
      <w:headerReference w:type="default" r:id="rId9"/>
      <w:footerReference w:type="default" r:id="rId10"/>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ABA1" w14:textId="77777777" w:rsidR="00736435" w:rsidRPr="00440ADA" w:rsidRDefault="00736435">
      <w:r w:rsidRPr="00440ADA">
        <w:separator/>
      </w:r>
    </w:p>
  </w:endnote>
  <w:endnote w:type="continuationSeparator" w:id="0">
    <w:p w14:paraId="12F2643F" w14:textId="77777777" w:rsidR="00736435" w:rsidRPr="00440ADA" w:rsidRDefault="00736435">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4C8D1FAE" w:rsidR="00374C1D" w:rsidRPr="00440ADA" w:rsidRDefault="008111C3" w:rsidP="00374C1D">
    <w:pPr>
      <w:bidi/>
      <w:spacing w:before="22"/>
      <w:rPr>
        <w:rFonts w:ascii="Acumin Pro" w:hAnsi="Acumin Pro" w:cs="Acumin Pro"/>
        <w:b/>
        <w:sz w:val="20"/>
        <w:szCs w:val="20"/>
      </w:rPr>
    </w:pPr>
    <w:r>
      <w:rPr>
        <w:rFonts w:ascii="Acumin Pro" w:hAnsi="Acumin Pro" w:cs="Acumin Pro"/>
        <w:b/>
        <w:bCs/>
        <w:color w:val="391335"/>
        <w:sz w:val="20"/>
        <w:szCs w:val="20"/>
        <w:rtl/>
      </w:rPr>
      <w:t>نمونه هایی از تأثیرات مداخله خارجی بر سازمانهای اجتماعی</w:t>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D644B7">
      <w:rPr>
        <w:rFonts w:ascii="Acumin Pro" w:hAnsi="Acumin Pro" w:cs="Acumin Pro"/>
        <w:b/>
        <w:bCs/>
        <w:color w:val="391335"/>
        <w:spacing w:val="-2"/>
        <w:sz w:val="20"/>
        <w:szCs w:val="20"/>
      </w:rPr>
      <w:tab/>
    </w:r>
    <w:r w:rsidR="00D644B7">
      <w:rPr>
        <w:rFonts w:ascii="Acumin Pro" w:hAnsi="Acumin Pro" w:cs="Acumin Pro"/>
        <w:b/>
        <w:bCs/>
        <w:color w:val="391335"/>
        <w:spacing w:val="-2"/>
        <w:sz w:val="20"/>
        <w:szCs w:val="20"/>
      </w:rPr>
      <w:tab/>
    </w:r>
    <w:r w:rsidR="00D644B7">
      <w:rPr>
        <w:rFonts w:ascii="Acumin Pro" w:hAnsi="Acumin Pro" w:cs="Acumin Pro"/>
        <w:b/>
        <w:bCs/>
        <w:color w:val="391335"/>
        <w:spacing w:val="-2"/>
        <w:sz w:val="20"/>
        <w:szCs w:val="20"/>
      </w:rPr>
      <w:tab/>
    </w:r>
    <w:r w:rsidR="00374C1D" w:rsidRPr="00440ADA">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374C1D" w:rsidRPr="00440ADA">
          <w:rPr>
            <w:rFonts w:ascii="Acumin Pro" w:hAnsi="Acumin Pro" w:cs="Acumin Pro"/>
            <w:sz w:val="20"/>
            <w:szCs w:val="20"/>
          </w:rPr>
          <w:fldChar w:fldCharType="begin"/>
        </w:r>
        <w:r w:rsidR="00374C1D" w:rsidRPr="00440ADA">
          <w:rPr>
            <w:rFonts w:ascii="Acumin Pro" w:hAnsi="Acumin Pro" w:cs="Acumin Pro"/>
            <w:sz w:val="20"/>
            <w:szCs w:val="20"/>
          </w:rPr>
          <w:instrText xml:space="preserve"> PAGE   \* MERGEFORMAT </w:instrText>
        </w:r>
        <w:r w:rsidR="00374C1D" w:rsidRPr="00440ADA">
          <w:rPr>
            <w:rFonts w:ascii="Acumin Pro" w:hAnsi="Acumin Pro" w:cs="Acumin Pro"/>
            <w:sz w:val="20"/>
            <w:szCs w:val="20"/>
          </w:rPr>
          <w:fldChar w:fldCharType="separate"/>
        </w:r>
        <w:r>
          <w:rPr>
            <w:rFonts w:ascii="Acumin Pro" w:hAnsi="Acumin Pro" w:cs="Acumin Pro"/>
            <w:sz w:val="20"/>
          </w:rPr>
          <w:t>۲</w:t>
        </w:r>
        <w:r w:rsidR="00374C1D" w:rsidRPr="00440ADA">
          <w:rPr>
            <w:rFonts w:ascii="Acumin Pro" w:hAnsi="Acumin Pro" w:cs="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8D581" w14:textId="77777777" w:rsidR="00736435" w:rsidRPr="00440ADA" w:rsidRDefault="00736435">
      <w:r w:rsidRPr="00440ADA">
        <w:separator/>
      </w:r>
    </w:p>
  </w:footnote>
  <w:footnote w:type="continuationSeparator" w:id="0">
    <w:p w14:paraId="68013A54" w14:textId="77777777" w:rsidR="00736435" w:rsidRPr="00440ADA" w:rsidRDefault="00736435">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prs-AF"/>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rs-AF"/>
      </w:rPr>
    </w:lvl>
    <w:lvl w:ilvl="2" w:tplc="07F00670">
      <w:numFmt w:val="bullet"/>
      <w:lvlText w:val="•"/>
      <w:lvlJc w:val="left"/>
      <w:pPr>
        <w:ind w:left="2896" w:hanging="360"/>
      </w:pPr>
      <w:rPr>
        <w:rFonts w:hint="default"/>
        <w:lang w:val="en-US" w:eastAsia="en-US" w:bidi="prs-AF"/>
      </w:rPr>
    </w:lvl>
    <w:lvl w:ilvl="3" w:tplc="33BC025E">
      <w:numFmt w:val="bullet"/>
      <w:lvlText w:val="•"/>
      <w:lvlJc w:val="left"/>
      <w:pPr>
        <w:ind w:left="3774" w:hanging="360"/>
      </w:pPr>
      <w:rPr>
        <w:rFonts w:hint="default"/>
        <w:lang w:val="en-US" w:eastAsia="en-US" w:bidi="prs-AF"/>
      </w:rPr>
    </w:lvl>
    <w:lvl w:ilvl="4" w:tplc="1AAEF1EE">
      <w:numFmt w:val="bullet"/>
      <w:lvlText w:val="•"/>
      <w:lvlJc w:val="left"/>
      <w:pPr>
        <w:ind w:left="4653" w:hanging="360"/>
      </w:pPr>
      <w:rPr>
        <w:rFonts w:hint="default"/>
        <w:lang w:val="en-US" w:eastAsia="en-US" w:bidi="prs-AF"/>
      </w:rPr>
    </w:lvl>
    <w:lvl w:ilvl="5" w:tplc="FFCE2F96">
      <w:numFmt w:val="bullet"/>
      <w:lvlText w:val="•"/>
      <w:lvlJc w:val="left"/>
      <w:pPr>
        <w:ind w:left="5531" w:hanging="360"/>
      </w:pPr>
      <w:rPr>
        <w:rFonts w:hint="default"/>
        <w:lang w:val="en-US" w:eastAsia="en-US" w:bidi="prs-AF"/>
      </w:rPr>
    </w:lvl>
    <w:lvl w:ilvl="6" w:tplc="16484222">
      <w:numFmt w:val="bullet"/>
      <w:lvlText w:val="•"/>
      <w:lvlJc w:val="left"/>
      <w:pPr>
        <w:ind w:left="6409" w:hanging="360"/>
      </w:pPr>
      <w:rPr>
        <w:rFonts w:hint="default"/>
        <w:lang w:val="en-US" w:eastAsia="en-US" w:bidi="prs-AF"/>
      </w:rPr>
    </w:lvl>
    <w:lvl w:ilvl="7" w:tplc="67409FBC">
      <w:numFmt w:val="bullet"/>
      <w:lvlText w:val="•"/>
      <w:lvlJc w:val="left"/>
      <w:pPr>
        <w:ind w:left="7287" w:hanging="360"/>
      </w:pPr>
      <w:rPr>
        <w:rFonts w:hint="default"/>
        <w:lang w:val="en-US" w:eastAsia="en-US" w:bidi="prs-AF"/>
      </w:rPr>
    </w:lvl>
    <w:lvl w:ilvl="8" w:tplc="91D87772">
      <w:numFmt w:val="bullet"/>
      <w:lvlText w:val="•"/>
      <w:lvlJc w:val="left"/>
      <w:pPr>
        <w:ind w:left="8166" w:hanging="360"/>
      </w:pPr>
      <w:rPr>
        <w:rFonts w:hint="default"/>
        <w:lang w:val="en-US" w:eastAsia="en-US" w:bidi="prs-AF"/>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bidi="prs-AF"/>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361F"/>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36FC"/>
    <w:rsid w:val="00144AFE"/>
    <w:rsid w:val="00151836"/>
    <w:rsid w:val="00152523"/>
    <w:rsid w:val="00163093"/>
    <w:rsid w:val="00167AB1"/>
    <w:rsid w:val="00172045"/>
    <w:rsid w:val="001730C1"/>
    <w:rsid w:val="00174771"/>
    <w:rsid w:val="001777EF"/>
    <w:rsid w:val="00181190"/>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C72E2"/>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47A7"/>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6F7B8F"/>
    <w:rsid w:val="007012F6"/>
    <w:rsid w:val="00702F29"/>
    <w:rsid w:val="00707CE7"/>
    <w:rsid w:val="007122D0"/>
    <w:rsid w:val="00713F79"/>
    <w:rsid w:val="00714B07"/>
    <w:rsid w:val="00726716"/>
    <w:rsid w:val="00732220"/>
    <w:rsid w:val="00736435"/>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230AF"/>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3C1E"/>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6779"/>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644B7"/>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2422"/>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rs-AF"/>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CRFIWEBSITE-145050222-841</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https://azurediagovt.sharepoint.com/sites/EXT-CommunityResiliencetoForeignInterferencewebsite_MEC/_layouts/15/DocIdRedir.aspx?ID=CRFIWEBSITE-145050222-841</Url>
      <Description>CRFIWEBSITE-145050222-841</Description>
    </_dlc_DocIdUrl>
  </documentManagement>
</p:properties>
</file>

<file path=customXml/itemProps1.xml><?xml version="1.0" encoding="utf-8"?>
<ds:datastoreItem xmlns:ds="http://schemas.openxmlformats.org/officeDocument/2006/customXml" ds:itemID="{0F485C7C-9080-4DAB-8254-F77508DFAF5A}">
  <ds:schemaRefs>
    <ds:schemaRef ds:uri="http://schemas.openxmlformats.org/officeDocument/2006/bibliography"/>
  </ds:schemaRefs>
</ds:datastoreItem>
</file>

<file path=customXml/itemProps2.xml><?xml version="1.0" encoding="utf-8"?>
<ds:datastoreItem xmlns:ds="http://schemas.openxmlformats.org/officeDocument/2006/customXml" ds:itemID="{09FA221D-F916-48D9-AC72-66E4BBC62493}"/>
</file>

<file path=customXml/itemProps3.xml><?xml version="1.0" encoding="utf-8"?>
<ds:datastoreItem xmlns:ds="http://schemas.openxmlformats.org/officeDocument/2006/customXml" ds:itemID="{E32C4609-625D-44EC-9308-AB47448A2F4E}"/>
</file>

<file path=customXml/itemProps4.xml><?xml version="1.0" encoding="utf-8"?>
<ds:datastoreItem xmlns:ds="http://schemas.openxmlformats.org/officeDocument/2006/customXml" ds:itemID="{5E40B114-6FAC-44BC-944A-FD03518EE82B}"/>
</file>

<file path=customXml/itemProps5.xml><?xml version="1.0" encoding="utf-8"?>
<ds:datastoreItem xmlns:ds="http://schemas.openxmlformats.org/officeDocument/2006/customXml" ds:itemID="{9CED75E3-2020-4603-9A91-3D2ACED3AB1F}"/>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5640</Characters>
  <Application>Microsoft Office Word</Application>
  <DocSecurity>2</DocSecurity>
  <Lines>47</Lines>
  <Paragraphs>13</Paragraphs>
  <ScaleCrop>false</ScaleCrop>
  <Company/>
  <LinksUpToDate>false</LinksUpToDate>
  <CharactersWithSpaces>6616</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2026-08-20T01:27:00Z</dcterms:created>
  <dcterms:modified xsi:type="dcterms:W3CDTF">2026-08-20T01:27:00Z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71fd52ea-c2f6-4dd4-8798-398fd517593b</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882400</vt:r8>
  </property>
</Properties>
</file>