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bidi/>
        <w:ind w:left="0"/>
        <w:rPr>
          <w:rFonts w:ascii="Acumin Pro" w:hAnsi="Acumin Pro" w:cs="Acumin Pro"/>
          <w:lang w:bidi="ps"/>
        </w:rPr>
      </w:pPr>
      <w:r>
        <w:rPr>
          <w:rFonts w:ascii="Acumin Pro" w:hAnsi="Acumin Pro" w:cs="Acumin Pro"/>
          <w:color w:val="391335"/>
          <w:spacing w:val="-4"/>
          <w:rtl/>
          <w:lang w:bidi="ps"/>
        </w:rPr>
        <w:t>بهرني هېواد ته سفر او بهرنۍ لاسوهنې</w:t>
      </w:r>
    </w:p>
    <w:p w14:paraId="2294368F" w14:textId="77777777" w:rsidR="009C2AD2" w:rsidRPr="00AE43B7" w:rsidRDefault="00C55FAC" w:rsidP="000364AB">
      <w:pPr>
        <w:pStyle w:val="BodyText"/>
        <w:bidi/>
        <w:spacing w:before="200" w:after="200" w:line="249" w:lineRule="auto"/>
        <w:rPr>
          <w:rFonts w:ascii="Acumin Pro" w:hAnsi="Acumin Pro" w:cs="Acumin Pro"/>
          <w:lang w:bidi="ps"/>
        </w:rPr>
      </w:pPr>
      <w:r>
        <w:rPr>
          <w:rFonts w:ascii="Acumin Pro" w:hAnsi="Acumin Pro" w:cs="Acumin Pro"/>
          <w:color w:val="231F20"/>
          <w:spacing w:val="-5"/>
          <w:w w:val="105"/>
          <w:rtl/>
          <w:lang w:bidi="ps"/>
        </w:rPr>
        <w:t>بهرني هېواد ته د سفر پر مهال، ځینې کسان ښايي د بهرنیو چارواکو، له هغې جملې د هغوی د امنیتي او استخباراتي ادارو له خوا د لا زیاتې څارنې او پلټنې سره مخ شي، چې دا کار د بهرنیو لاسوهنو برخه کېدای شي.</w:t>
      </w:r>
    </w:p>
    <w:p w14:paraId="22943691" w14:textId="6268C4A1" w:rsidR="009C2AD2" w:rsidRPr="00AE43B7" w:rsidRDefault="00C55FAC" w:rsidP="000364AB">
      <w:pPr>
        <w:pStyle w:val="BodyText"/>
        <w:bidi/>
        <w:spacing w:before="200" w:after="200" w:line="249" w:lineRule="auto"/>
        <w:rPr>
          <w:rFonts w:ascii="Acumin Pro" w:hAnsi="Acumin Pro" w:cs="Acumin Pro"/>
          <w:lang w:bidi="ps"/>
        </w:rPr>
      </w:pPr>
      <w:r>
        <w:rPr>
          <w:rFonts w:ascii="Acumin Pro" w:hAnsi="Acumin Pro" w:cs="Acumin Pro"/>
          <w:color w:val="231F20"/>
          <w:spacing w:val="-4"/>
          <w:w w:val="103"/>
          <w:rtl/>
          <w:lang w:bidi="ps"/>
        </w:rPr>
        <w:t>اړینه ده چه په یاد ولرئ چې ډېر مسافر به ښايي داسې څه تجربه نه کړي او په سرحدونو کې پلټنې او څارنه په ټوله نړۍ کې یو عام، معمولاً نورمال او ډېر وختونه له بهرنیو لاسوهنو سره نااړونده کار دی.</w:t>
      </w:r>
    </w:p>
    <w:p w14:paraId="22943693" w14:textId="73884628" w:rsidR="009C2AD2" w:rsidRPr="00AE7A01" w:rsidRDefault="00C55FAC" w:rsidP="00E956A8">
      <w:pPr>
        <w:pStyle w:val="BodyText"/>
        <w:bidi/>
        <w:spacing w:before="360"/>
        <w:rPr>
          <w:rFonts w:ascii="Acumin Pro" w:hAnsi="Acumin Pro" w:cs="Acumin Pro"/>
          <w:b/>
          <w:bCs/>
          <w:lang w:bidi="ps"/>
        </w:rPr>
      </w:pPr>
      <w:r>
        <w:rPr>
          <w:rFonts w:ascii="Acumin Pro" w:hAnsi="Acumin Pro" w:cs="Acumin Pro"/>
          <w:b/>
          <w:bCs/>
          <w:color w:val="231F20"/>
          <w:rtl/>
          <w:lang w:bidi="ps"/>
        </w:rPr>
        <w:t>هغه کسان چې ښايي د بهرنیو لاسوهنو په تړاو له لا زیاتې پلټنې او څارنې سره مخ شي، لاندې کسان پکې شامل دي:</w:t>
      </w:r>
    </w:p>
    <w:p w14:paraId="22943695"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lang w:bidi="ps"/>
        </w:rPr>
      </w:pPr>
      <w:r>
        <w:rPr>
          <w:rFonts w:ascii="Acumin Pro" w:hAnsi="Acumin Pro" w:cs="Acumin Pro"/>
          <w:color w:val="231F20"/>
          <w:spacing w:val="-2"/>
          <w:rtl/>
          <w:lang w:bidi="ps"/>
        </w:rPr>
        <w:t>هغه کسان چې په نیوزیلنډ کې په نښه شوي وي</w:t>
      </w:r>
    </w:p>
    <w:p w14:paraId="22943696"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lang w:bidi="ps"/>
        </w:rPr>
      </w:pPr>
      <w:r>
        <w:rPr>
          <w:rFonts w:ascii="Acumin Pro" w:hAnsi="Acumin Pro" w:cs="Acumin Pro"/>
          <w:color w:val="231F20"/>
          <w:spacing w:val="1"/>
          <w:rtl/>
          <w:lang w:bidi="ps"/>
        </w:rPr>
        <w:t>د ټولنې هغه غړي چې د بهرنیو هېوادونو په وړاندې د مخالفو یا نیوکه کوونکو لیدلورو په لرلو پېژندل کیږي</w:t>
      </w:r>
    </w:p>
    <w:p w14:paraId="22943697" w14:textId="16391AAA"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lang w:bidi="ps"/>
        </w:rPr>
      </w:pPr>
      <w:r>
        <w:rPr>
          <w:rFonts w:ascii="Acumin Pro" w:hAnsi="Acumin Pro" w:cs="Acumin Pro"/>
          <w:color w:val="231F20"/>
          <w:spacing w:val="4"/>
          <w:rtl/>
          <w:lang w:bidi="ps"/>
        </w:rPr>
        <w:t>د ټولنې مشران، مدافعین او فعالان</w:t>
      </w:r>
    </w:p>
    <w:p w14:paraId="22943698"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lang w:bidi="ps"/>
        </w:rPr>
      </w:pPr>
      <w:r>
        <w:rPr>
          <w:rFonts w:ascii="Acumin Pro" w:hAnsi="Acumin Pro" w:cs="Acumin Pro"/>
          <w:color w:val="231F20"/>
          <w:spacing w:val="1"/>
          <w:rtl/>
          <w:lang w:bidi="ps"/>
        </w:rPr>
        <w:t>د ټولنې هغه غړي چې د کورنیو، ټولنیزو یا کاري لاملونو له امله سفر کوي</w:t>
      </w:r>
    </w:p>
    <w:p w14:paraId="22943699"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lang w:bidi="ps"/>
        </w:rPr>
      </w:pPr>
      <w:r>
        <w:rPr>
          <w:rFonts w:ascii="Acumin Pro" w:hAnsi="Acumin Pro" w:cs="Acumin Pro"/>
          <w:color w:val="231F20"/>
          <w:rtl/>
          <w:lang w:bidi="ps"/>
        </w:rPr>
        <w:t>د ټولنې هغه غړي چې د نیوزیلنډ حکومت یا سیمه ییزو شوراګانو لپاره کار کوي، او یا په نیوزیلنډ کې انتخابي بستونه لري</w:t>
      </w:r>
    </w:p>
    <w:p w14:paraId="2294369A" w14:textId="77777777" w:rsidR="009C2AD2" w:rsidRPr="00AE43B7" w:rsidRDefault="00C55FAC" w:rsidP="008601FE">
      <w:pPr>
        <w:pStyle w:val="ListParagraph"/>
        <w:numPr>
          <w:ilvl w:val="0"/>
          <w:numId w:val="4"/>
        </w:numPr>
        <w:tabs>
          <w:tab w:val="left" w:pos="1145"/>
        </w:tabs>
        <w:bidi/>
        <w:spacing w:before="200" w:after="200" w:line="285" w:lineRule="auto"/>
        <w:ind w:left="714" w:hanging="357"/>
        <w:rPr>
          <w:rFonts w:ascii="Acumin Pro" w:hAnsi="Acumin Pro" w:cs="Acumin Pro"/>
          <w:lang w:bidi="ps"/>
        </w:rPr>
      </w:pPr>
      <w:r>
        <w:rPr>
          <w:rFonts w:ascii="Acumin Pro" w:hAnsi="Acumin Pro" w:cs="Acumin Pro"/>
          <w:color w:val="231F20"/>
          <w:spacing w:val="-1"/>
          <w:w w:val="102"/>
          <w:rtl/>
          <w:lang w:bidi="ps"/>
        </w:rPr>
        <w:t>د ټولنې هغه غړي چې په نورو کلیدي برخو، لکه حیاتي زېربناوو، لوړو زده کړو او رسنیو کې فعالیت لري</w:t>
      </w:r>
    </w:p>
    <w:p w14:paraId="2294369B" w14:textId="77777777" w:rsidR="009C2AD2" w:rsidRPr="00AE43B7" w:rsidRDefault="00C55FAC" w:rsidP="008601FE">
      <w:pPr>
        <w:pStyle w:val="ListParagraph"/>
        <w:numPr>
          <w:ilvl w:val="0"/>
          <w:numId w:val="4"/>
        </w:numPr>
        <w:tabs>
          <w:tab w:val="left" w:pos="1145"/>
        </w:tabs>
        <w:bidi/>
        <w:spacing w:before="200" w:after="200"/>
        <w:ind w:left="714" w:hanging="357"/>
        <w:rPr>
          <w:rFonts w:ascii="Acumin Pro" w:hAnsi="Acumin Pro" w:cs="Acumin Pro"/>
          <w:lang w:bidi="ps"/>
        </w:rPr>
      </w:pPr>
      <w:r>
        <w:rPr>
          <w:rFonts w:ascii="Acumin Pro" w:hAnsi="Acumin Pro" w:cs="Acumin Pro"/>
          <w:color w:val="231F20"/>
          <w:spacing w:val="-5"/>
          <w:rtl/>
          <w:lang w:bidi="ps"/>
        </w:rPr>
        <w:t>پخواني کډوال.</w:t>
      </w:r>
    </w:p>
    <w:p w14:paraId="2294369D" w14:textId="4DF85FFF" w:rsidR="009C2AD2" w:rsidRPr="00AE7A01" w:rsidRDefault="00C55FAC" w:rsidP="00E956A8">
      <w:pPr>
        <w:pStyle w:val="BodyText"/>
        <w:bidi/>
        <w:spacing w:before="360"/>
        <w:rPr>
          <w:rFonts w:ascii="Acumin Pro" w:hAnsi="Acumin Pro" w:cs="Acumin Pro"/>
          <w:b/>
          <w:bCs/>
          <w:color w:val="231F20"/>
          <w:lang w:bidi="ps"/>
        </w:rPr>
      </w:pPr>
      <w:r>
        <w:rPr>
          <w:rFonts w:ascii="Acumin Pro" w:hAnsi="Acumin Pro" w:cs="Acumin Pro"/>
          <w:b/>
          <w:bCs/>
          <w:color w:val="231F20"/>
          <w:rtl/>
          <w:lang w:bidi="ps"/>
        </w:rPr>
        <w:t>د مقصد هېواد په پام کې نیولو سره، کسان ښايي له بېلابېلو خطرونو سره مخ شي، له هغې جملې:</w:t>
      </w:r>
    </w:p>
    <w:p w14:paraId="2294369F"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lang w:bidi="ps"/>
        </w:rPr>
      </w:pPr>
      <w:r>
        <w:rPr>
          <w:rFonts w:ascii="Acumin Pro" w:hAnsi="Acumin Pro" w:cs="Acumin Pro"/>
          <w:b/>
          <w:bCs/>
          <w:color w:val="231F20"/>
          <w:spacing w:val="-7"/>
          <w:w w:val="105"/>
          <w:rtl/>
          <w:lang w:bidi="ps"/>
        </w:rPr>
        <w:t>په ځینو مواردو کې،</w:t>
      </w:r>
      <w:r>
        <w:rPr>
          <w:rFonts w:ascii="Acumin Pro" w:hAnsi="Acumin Pro" w:cs="Acumin Pro"/>
          <w:color w:val="231F20"/>
          <w:spacing w:val="-7"/>
          <w:w w:val="105"/>
          <w:rtl/>
          <w:lang w:bidi="ps"/>
        </w:rPr>
        <w:t xml:space="preserve"> سیمه ییز چارواکي ښايي کسان بې له کوم روښانه دلیله د هغوی د سفر د پلانونو، فعالیتونو یا اړیکو په اړه تر پوښتنو ګروېږنو لاندې ونیسي</w:t>
      </w:r>
    </w:p>
    <w:p w14:paraId="229436A0"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lang w:bidi="ps"/>
        </w:rPr>
      </w:pPr>
      <w:r>
        <w:rPr>
          <w:rFonts w:ascii="Acumin Pro" w:hAnsi="Acumin Pro" w:cs="Acumin Pro"/>
          <w:b/>
          <w:bCs/>
          <w:color w:val="231F20"/>
          <w:spacing w:val="-7"/>
          <w:w w:val="105"/>
          <w:rtl/>
          <w:lang w:bidi="ps"/>
        </w:rPr>
        <w:t>کېدای شي د کسانو د ننوتلو یا</w:t>
      </w:r>
      <w:r>
        <w:rPr>
          <w:rFonts w:ascii="Acumin Pro" w:hAnsi="Acumin Pro" w:cs="Acumin Pro"/>
          <w:b/>
          <w:bCs/>
          <w:color w:val="231F20"/>
          <w:w w:val="105"/>
          <w:rtl/>
          <w:lang w:bidi="ps"/>
        </w:rPr>
        <w:t xml:space="preserve"> وتلو مخنیوی وشي</w:t>
      </w:r>
      <w:r>
        <w:rPr>
          <w:rFonts w:ascii="Acumin Pro" w:hAnsi="Acumin Pro" w:cs="Acumin Pro"/>
          <w:color w:val="231F20"/>
          <w:spacing w:val="-6"/>
          <w:w w:val="105"/>
          <w:rtl/>
          <w:lang w:bidi="ps"/>
        </w:rPr>
        <w:t>، لکه الوتکې ته له پورته کېدو یا د سرحدي تېرېدونکو لارو څخه له ننوتلو منع کول</w:t>
      </w:r>
    </w:p>
    <w:p w14:paraId="229436A1" w14:textId="77777777" w:rsidR="009C2AD2" w:rsidRPr="00144994" w:rsidRDefault="00C55FAC" w:rsidP="006A09EE">
      <w:pPr>
        <w:pStyle w:val="ListParagraph"/>
        <w:numPr>
          <w:ilvl w:val="0"/>
          <w:numId w:val="5"/>
        </w:numPr>
        <w:tabs>
          <w:tab w:val="left" w:pos="1145"/>
        </w:tabs>
        <w:bidi/>
        <w:spacing w:before="200" w:after="200" w:line="285" w:lineRule="auto"/>
        <w:ind w:left="714" w:hanging="357"/>
        <w:rPr>
          <w:rFonts w:ascii="Acumin Pro" w:hAnsi="Acumin Pro" w:cs="Acumin Pro"/>
          <w:lang w:bidi="ps"/>
        </w:rPr>
      </w:pPr>
      <w:r>
        <w:rPr>
          <w:rFonts w:ascii="Acumin Pro" w:hAnsi="Acumin Pro" w:cs="Acumin Pro"/>
          <w:b/>
          <w:bCs/>
          <w:color w:val="231F20"/>
          <w:w w:val="105"/>
          <w:rtl/>
          <w:lang w:bidi="ps"/>
        </w:rPr>
        <w:t>ښايي د سفر یا</w:t>
      </w:r>
      <w:r>
        <w:rPr>
          <w:rFonts w:ascii="Acumin Pro" w:hAnsi="Acumin Pro" w:cs="Acumin Pro"/>
          <w:b/>
          <w:bCs/>
          <w:color w:val="231F20"/>
          <w:spacing w:val="-3"/>
          <w:w w:val="105"/>
          <w:rtl/>
          <w:lang w:bidi="ps"/>
        </w:rPr>
        <w:t xml:space="preserve"> ویزې په برخه کې محدودیتونه ولګول شي</w:t>
      </w:r>
      <w:r>
        <w:rPr>
          <w:rFonts w:ascii="Acumin Pro" w:hAnsi="Acumin Pro" w:cs="Acumin Pro"/>
          <w:color w:val="231F20"/>
          <w:spacing w:val="-1"/>
          <w:w w:val="105"/>
          <w:rtl/>
          <w:lang w:bidi="ps"/>
        </w:rPr>
        <w:t>، لکه د هېواد په دننه کې د تګ راتګ محدودول</w:t>
      </w:r>
    </w:p>
    <w:p w14:paraId="2E56D874" w14:textId="77777777" w:rsidR="004270DA" w:rsidRPr="004270DA" w:rsidRDefault="00C55FAC" w:rsidP="004270DA">
      <w:pPr>
        <w:pStyle w:val="ListParagraph"/>
        <w:numPr>
          <w:ilvl w:val="0"/>
          <w:numId w:val="5"/>
        </w:numPr>
        <w:tabs>
          <w:tab w:val="left" w:pos="1145"/>
        </w:tabs>
        <w:bidi/>
        <w:spacing w:before="200" w:after="200" w:line="285" w:lineRule="auto"/>
        <w:ind w:left="714" w:hanging="357"/>
        <w:rPr>
          <w:rFonts w:ascii="Acumin Pro" w:hAnsi="Acumin Pro" w:cs="Acumin Pro"/>
          <w:lang w:bidi="ps"/>
        </w:rPr>
      </w:pPr>
      <w:r>
        <w:rPr>
          <w:rFonts w:ascii="Acumin Pro" w:hAnsi="Acumin Pro" w:cs="Acumin Pro"/>
          <w:b/>
          <w:bCs/>
          <w:color w:val="231F20"/>
          <w:spacing w:val="-4"/>
          <w:w w:val="105"/>
          <w:rtl/>
          <w:lang w:bidi="ps"/>
        </w:rPr>
        <w:t>برېښنایي وسایل لکه</w:t>
      </w:r>
      <w:r>
        <w:rPr>
          <w:rFonts w:ascii="Acumin Pro" w:hAnsi="Acumin Pro" w:cs="Acumin Pro"/>
          <w:color w:val="231F20"/>
          <w:spacing w:val="-4"/>
          <w:w w:val="105"/>
          <w:rtl/>
          <w:lang w:bidi="ps"/>
        </w:rPr>
        <w:t xml:space="preserve"> ټیلیفون، لپټاپ یا نورې وسیلې ښايي وپلټل شي او همدا راز ښايي پدې پروسه کې شخصي معلومات یا لیکلي پیغامونه هم وڅېړل شي</w:t>
      </w:r>
    </w:p>
    <w:p w14:paraId="5052F636" w14:textId="276A6744" w:rsidR="004270DA" w:rsidRPr="00BA3934" w:rsidRDefault="00C55FAC" w:rsidP="00BA3934">
      <w:pPr>
        <w:pStyle w:val="ListParagraph"/>
        <w:numPr>
          <w:ilvl w:val="0"/>
          <w:numId w:val="5"/>
        </w:numPr>
        <w:tabs>
          <w:tab w:val="left" w:pos="1145"/>
        </w:tabs>
        <w:bidi/>
        <w:spacing w:before="200" w:after="200" w:line="285" w:lineRule="auto"/>
        <w:ind w:left="714" w:hanging="357"/>
        <w:rPr>
          <w:rFonts w:ascii="Acumin Pro" w:hAnsi="Acumin Pro" w:cs="Acumin Pro"/>
          <w:color w:val="231F20"/>
          <w:w w:val="110"/>
          <w:lang w:bidi="ps"/>
        </w:rPr>
      </w:pPr>
      <w:r>
        <w:rPr>
          <w:rFonts w:ascii="Acumin Pro" w:hAnsi="Acumin Pro" w:cs="Acumin Pro"/>
          <w:b/>
          <w:bCs/>
          <w:color w:val="231F20"/>
          <w:rtl/>
          <w:lang w:bidi="ps"/>
        </w:rPr>
        <w:t>له ننوتلو وروسته کسان ښايي تر هدفي څارنې، توقیف یا بند لاندې راشي</w:t>
      </w:r>
      <w:r w:rsidRPr="004270DA">
        <w:rPr>
          <w:rFonts w:ascii="Acumin Pro" w:hAnsi="Acumin Pro" w:cs="Acumin Pro"/>
          <w:color w:val="231F20"/>
          <w:rtl/>
          <w:lang w:bidi="ps"/>
        </w:rPr>
        <w:t>،</w:t>
      </w:r>
      <w:r>
        <w:rPr>
          <w:rFonts w:ascii="Acumin Pro" w:hAnsi="Acumin Pro" w:cs="Acumin Pro"/>
          <w:color w:val="231F20"/>
          <w:rtl/>
          <w:lang w:bidi="ps"/>
        </w:rPr>
        <w:t xml:space="preserve"> چې پدې کې رسمي</w:t>
      </w:r>
      <w:r>
        <w:rPr>
          <w:rFonts w:ascii="Acumin Pro" w:hAnsi="Acumin Pro" w:cs="Acumin Pro"/>
          <w:color w:val="231F20"/>
          <w:spacing w:val="-3"/>
          <w:w w:val="110"/>
          <w:rtl/>
          <w:lang w:bidi="ps"/>
        </w:rPr>
        <w:t xml:space="preserve"> قضایي اقدامات هم شاملېدای شي</w:t>
      </w:r>
    </w:p>
    <w:p w14:paraId="229436A4" w14:textId="77777777" w:rsidR="009C2AD2" w:rsidRPr="00144994" w:rsidRDefault="00C55FAC" w:rsidP="008601FE">
      <w:pPr>
        <w:pStyle w:val="ListParagraph"/>
        <w:numPr>
          <w:ilvl w:val="0"/>
          <w:numId w:val="5"/>
        </w:numPr>
        <w:tabs>
          <w:tab w:val="left" w:pos="1145"/>
        </w:tabs>
        <w:bidi/>
        <w:spacing w:before="200" w:after="200"/>
        <w:ind w:left="714" w:hanging="357"/>
        <w:rPr>
          <w:rFonts w:ascii="Acumin Pro" w:hAnsi="Acumin Pro" w:cs="Acumin Pro"/>
          <w:lang w:bidi="ps"/>
        </w:rPr>
      </w:pPr>
      <w:r>
        <w:rPr>
          <w:rFonts w:ascii="Arial" w:hAnsi="Arial" w:cs="Arial" w:hint="cs"/>
          <w:b/>
          <w:bCs/>
          <w:color w:val="231F20"/>
          <w:spacing w:val="2"/>
          <w:rtl/>
          <w:lang w:bidi="ps"/>
        </w:rPr>
        <w:t>ک</w:t>
      </w:r>
      <w:r>
        <w:rPr>
          <w:rFonts w:ascii="Acumin Pro" w:hAnsi="Acumin Pro" w:cs="Acumin Pro"/>
          <w:b/>
          <w:bCs/>
          <w:color w:val="231F20"/>
          <w:spacing w:val="2"/>
          <w:rtl/>
          <w:lang w:bidi="ps"/>
        </w:rPr>
        <w:t>سان ښايي</w:t>
      </w:r>
      <w:r>
        <w:rPr>
          <w:rFonts w:ascii="Acumin Pro" w:hAnsi="Acumin Pro" w:cs="Acumin Pro"/>
          <w:b/>
          <w:bCs/>
          <w:color w:val="231F20"/>
          <w:spacing w:val="4"/>
          <w:rtl/>
          <w:lang w:bidi="ps"/>
        </w:rPr>
        <w:t xml:space="preserve"> د سیمه ییزو</w:t>
      </w:r>
      <w:r>
        <w:rPr>
          <w:rFonts w:ascii="Acumin Pro" w:hAnsi="Acumin Pro" w:cs="Acumin Pro"/>
          <w:color w:val="231F20"/>
          <w:spacing w:val="2"/>
          <w:rtl/>
          <w:lang w:bidi="ps"/>
        </w:rPr>
        <w:t xml:space="preserve"> چارواکو له خوا له وېرولو، ځورولو یا ګواښونو</w:t>
      </w:r>
      <w:r>
        <w:rPr>
          <w:rFonts w:ascii="Acumin Pro" w:hAnsi="Acumin Pro" w:cs="Acumin Pro"/>
          <w:color w:val="231F20"/>
          <w:spacing w:val="-2"/>
          <w:rtl/>
          <w:lang w:bidi="ps"/>
        </w:rPr>
        <w:t xml:space="preserve"> سره مخ شي</w:t>
      </w:r>
    </w:p>
    <w:p w14:paraId="169D5769" w14:textId="5ABF7858" w:rsidR="000F1A92" w:rsidRPr="000F1A92" w:rsidRDefault="00C55FAC" w:rsidP="008601FE">
      <w:pPr>
        <w:pStyle w:val="ListParagraph"/>
        <w:numPr>
          <w:ilvl w:val="0"/>
          <w:numId w:val="5"/>
        </w:numPr>
        <w:tabs>
          <w:tab w:val="left" w:pos="1145"/>
        </w:tabs>
        <w:bidi/>
        <w:spacing w:before="200" w:after="200" w:line="285" w:lineRule="auto"/>
        <w:ind w:left="714" w:hanging="357"/>
        <w:rPr>
          <w:rFonts w:ascii="Acumin Pro" w:hAnsi="Acumin Pro" w:cs="Acumin Pro"/>
          <w:lang w:bidi="ps"/>
        </w:rPr>
      </w:pPr>
      <w:r>
        <w:rPr>
          <w:rFonts w:ascii="Acumin Pro" w:hAnsi="Acumin Pro" w:cs="Acumin Pro"/>
          <w:b/>
          <w:bCs/>
          <w:color w:val="231F20"/>
          <w:rtl/>
          <w:lang w:bidi="ps"/>
        </w:rPr>
        <w:t>کسان ښايي نه یوازې</w:t>
      </w:r>
      <w:r>
        <w:rPr>
          <w:rFonts w:ascii="Acumin Pro" w:hAnsi="Acumin Pro" w:cs="Acumin Pro"/>
          <w:b/>
          <w:bCs/>
          <w:color w:val="231F20"/>
          <w:spacing w:val="4"/>
          <w:rtl/>
          <w:lang w:bidi="ps"/>
        </w:rPr>
        <w:t xml:space="preserve"> د نظامي بنسټونو یا رسمي چارواکو</w:t>
      </w:r>
      <w:r>
        <w:rPr>
          <w:rFonts w:ascii="Acumin Pro" w:hAnsi="Acumin Pro" w:cs="Acumin Pro"/>
          <w:b/>
          <w:bCs/>
          <w:color w:val="231F20"/>
          <w:rtl/>
          <w:lang w:bidi="ps"/>
        </w:rPr>
        <w:t xml:space="preserve"> له </w:t>
      </w:r>
      <w:r w:rsidRPr="00144994">
        <w:rPr>
          <w:rFonts w:ascii="Acumin Pro" w:hAnsi="Acumin Pro" w:cs="Acumin Pro"/>
          <w:color w:val="231F20"/>
          <w:rtl/>
          <w:lang w:bidi="ps"/>
        </w:rPr>
        <w:t>خوا،</w:t>
      </w:r>
      <w:r>
        <w:rPr>
          <w:rFonts w:ascii="Acumin Pro" w:hAnsi="Acumin Pro" w:cs="Acumin Pro"/>
          <w:color w:val="231F20"/>
          <w:rtl/>
          <w:lang w:bidi="ps"/>
        </w:rPr>
        <w:t xml:space="preserve"> بلکې  د سیمه ییزو ډلو</w:t>
      </w:r>
      <w:r>
        <w:rPr>
          <w:rFonts w:ascii="Acumin Pro" w:hAnsi="Acumin Pro" w:cs="Acumin Pro"/>
          <w:color w:val="231F20"/>
          <w:spacing w:val="-5"/>
          <w:w w:val="108"/>
          <w:rtl/>
          <w:lang w:bidi="ps"/>
        </w:rPr>
        <w:t xml:space="preserve"> له خوا هم تر پوښتنو، ځورونې یا ګواښ لاندې راشي.</w:t>
      </w:r>
    </w:p>
    <w:p w14:paraId="2D2F1A0F" w14:textId="77777777" w:rsidR="000F1A92" w:rsidRPr="00AE43B7" w:rsidRDefault="000F1A92" w:rsidP="00E956A8">
      <w:pPr>
        <w:pStyle w:val="Heading2"/>
        <w:bidi/>
        <w:spacing w:before="360"/>
        <w:ind w:left="0"/>
        <w:rPr>
          <w:rFonts w:ascii="Acumin Pro" w:hAnsi="Acumin Pro" w:cs="Acumin Pro"/>
          <w:lang w:bidi="ps"/>
        </w:rPr>
      </w:pPr>
      <w:r>
        <w:rPr>
          <w:rFonts w:ascii="Acumin Pro" w:hAnsi="Acumin Pro" w:cs="Acumin Pro"/>
          <w:color w:val="391335"/>
          <w:rtl/>
          <w:lang w:bidi="ps"/>
        </w:rPr>
        <w:t>د نیوزیلنډ قونسلي مرسته</w:t>
      </w:r>
    </w:p>
    <w:p w14:paraId="03076CCC" w14:textId="77777777" w:rsidR="000F1A92" w:rsidRPr="00144994" w:rsidRDefault="000F1A92" w:rsidP="000364AB">
      <w:pPr>
        <w:pStyle w:val="BodyText"/>
        <w:bidi/>
        <w:spacing w:before="200" w:after="200" w:line="249" w:lineRule="auto"/>
        <w:rPr>
          <w:rFonts w:ascii="Acumin Pro" w:hAnsi="Acumin Pro" w:cs="Acumin Pro"/>
          <w:lang w:bidi="ps"/>
        </w:rPr>
      </w:pPr>
      <w:r>
        <w:rPr>
          <w:rFonts w:ascii="Acumin Pro" w:hAnsi="Acumin Pro" w:cs="Acumin Pro"/>
          <w:color w:val="231F20"/>
          <w:spacing w:val="-3"/>
          <w:w w:val="104"/>
          <w:rtl/>
          <w:lang w:bidi="ps"/>
        </w:rPr>
        <w:t xml:space="preserve">د بهرنیو چارو او سوداګرۍ وزارت (MFAT) په بهر کې د نیوزیلنډ د وګړو لپاره کونسلي خدمات وړاندې کوي، حتی که هغوی </w:t>
      </w:r>
      <w:r>
        <w:rPr>
          <w:rFonts w:ascii="Acumin Pro" w:hAnsi="Acumin Pro" w:cs="Acumin Pro"/>
          <w:color w:val="231F20"/>
          <w:spacing w:val="-3"/>
          <w:w w:val="104"/>
          <w:rtl/>
          <w:lang w:bidi="ps"/>
        </w:rPr>
        <w:lastRenderedPageBreak/>
        <w:t>معمولاً په نیوزیلنډ کې ژوند هم نه کوي.</w:t>
      </w:r>
    </w:p>
    <w:p w14:paraId="54DA327A" w14:textId="77777777" w:rsidR="000F1A92" w:rsidRPr="00144994" w:rsidRDefault="000F1A92" w:rsidP="000364AB">
      <w:pPr>
        <w:pStyle w:val="BodyText"/>
        <w:bidi/>
        <w:spacing w:before="200" w:after="200"/>
        <w:rPr>
          <w:rFonts w:ascii="Acumin Pro" w:hAnsi="Acumin Pro" w:cs="Acumin Pro"/>
          <w:lang w:bidi="ps"/>
        </w:rPr>
      </w:pPr>
      <w:r>
        <w:rPr>
          <w:rFonts w:ascii="Acumin Pro" w:hAnsi="Acumin Pro" w:cs="Acumin Pro"/>
          <w:color w:val="231F20"/>
          <w:spacing w:val="3"/>
          <w:rtl/>
          <w:lang w:bidi="ps"/>
        </w:rPr>
        <w:t>قونسلی مرسته عموماً د نیوزیلنډ دایمی اوسېدونکو ته نه وړاندې کېږی.</w:t>
      </w:r>
    </w:p>
    <w:p w14:paraId="1A83DD3B" w14:textId="34BC5703" w:rsidR="000F1A92" w:rsidRPr="00144994" w:rsidRDefault="000F1A92" w:rsidP="000364AB">
      <w:pPr>
        <w:pStyle w:val="BodyText"/>
        <w:bidi/>
        <w:spacing w:before="200" w:after="200" w:line="249" w:lineRule="auto"/>
        <w:rPr>
          <w:rFonts w:ascii="Acumin Pro" w:hAnsi="Acumin Pro" w:cs="Acumin Pro"/>
          <w:lang w:bidi="ps"/>
        </w:rPr>
      </w:pPr>
      <w:r>
        <w:rPr>
          <w:rFonts w:ascii="Acumin Pro" w:hAnsi="Acumin Pro" w:cs="Acumin Pro"/>
          <w:color w:val="231F20"/>
          <w:spacing w:val="-3"/>
          <w:w w:val="104"/>
          <w:rtl/>
          <w:lang w:bidi="ps"/>
        </w:rPr>
        <w:t>په بهر کې د نیوزیلنډ اتباع مکلف دي چې د کوربه هېواد قوانین رعایت کړي، پدې کې د توقیف، قضایي تعقیب یا د تګ راتګ د محدودیتونو اړوند مقررات شامل دي.</w:t>
      </w:r>
    </w:p>
    <w:p w14:paraId="34B471DC" w14:textId="77777777" w:rsidR="000F1A92" w:rsidRPr="00144994" w:rsidRDefault="000F1A92" w:rsidP="00E956A8">
      <w:pPr>
        <w:pStyle w:val="BodyText"/>
        <w:bidi/>
        <w:spacing w:before="360"/>
        <w:rPr>
          <w:rFonts w:ascii="Acumin Pro" w:hAnsi="Acumin Pro" w:cs="Acumin Pro"/>
          <w:b/>
          <w:bCs/>
          <w:lang w:bidi="ps"/>
        </w:rPr>
      </w:pPr>
      <w:r>
        <w:rPr>
          <w:rFonts w:ascii="Acumin Pro" w:hAnsi="Acumin Pro" w:cs="Acumin Pro"/>
          <w:b/>
          <w:bCs/>
          <w:color w:val="231F20"/>
          <w:spacing w:val="-2"/>
          <w:w w:val="107"/>
          <w:rtl/>
          <w:lang w:bidi="ps"/>
        </w:rPr>
        <w:t>دوه ګونی تابعیت لرونکی</w:t>
      </w:r>
    </w:p>
    <w:p w14:paraId="25F65E43" w14:textId="77777777" w:rsidR="002D6D45" w:rsidRDefault="000F1A92" w:rsidP="000364AB">
      <w:pPr>
        <w:pStyle w:val="BodyText"/>
        <w:bidi/>
        <w:spacing w:before="200" w:after="200" w:line="249" w:lineRule="auto"/>
        <w:rPr>
          <w:rFonts w:ascii="Acumin Pro" w:hAnsi="Acumin Pro" w:cs="Acumin Pro"/>
          <w:color w:val="231F20"/>
          <w:w w:val="105"/>
          <w:lang w:bidi="ps"/>
        </w:rPr>
      </w:pPr>
      <w:r>
        <w:rPr>
          <w:rFonts w:ascii="Acumin Pro" w:hAnsi="Acumin Pro" w:cs="Acumin Pro"/>
          <w:color w:val="231F20"/>
          <w:spacing w:val="-5"/>
          <w:w w:val="104"/>
          <w:rtl/>
          <w:lang w:bidi="ps"/>
        </w:rPr>
        <w:t>د دوه ګوني تابعیت لرل ښايي د کونسلي خدماتو د وړاندې کولو په برخه کې د نیوزیلنډ پر وړتیا اغېز وکړي. کله چې یو څوکت د خپل دویم تابعیت په هېواد کې شتون ولري، سیمه ییز چارواکي ښايي هغه یوازې د هماغه هېواد د وګړي په توګه وګڼي او د نیوزیلنډ د مداخلې مخنیوی وکړي.</w:t>
      </w:r>
    </w:p>
    <w:p w14:paraId="2CFAB287" w14:textId="778AF4F9" w:rsidR="000F1A92" w:rsidRPr="00F177A4" w:rsidRDefault="000F1A92" w:rsidP="000364AB">
      <w:pPr>
        <w:pStyle w:val="BodyText"/>
        <w:bidi/>
        <w:spacing w:before="200" w:after="200" w:line="249" w:lineRule="auto"/>
        <w:rPr>
          <w:rFonts w:ascii="Acumin Pro" w:hAnsi="Acumin Pro" w:cs="Acumin Pro"/>
          <w:lang w:bidi="ps"/>
        </w:rPr>
      </w:pPr>
      <w:r>
        <w:rPr>
          <w:rFonts w:ascii="Acumin Pro" w:hAnsi="Acumin Pro" w:cs="Acumin Pro"/>
          <w:color w:val="231F20"/>
          <w:rtl/>
          <w:lang w:bidi="ps"/>
        </w:rPr>
        <w:t xml:space="preserve">د لا زیاتو معلوماتو لپاره د SafeTravel وېب پاڼې مراجعه وکړئ: </w:t>
      </w:r>
      <w:hyperlink r:id="rId7" w:history="1">
        <w:r>
          <w:rPr>
            <w:rStyle w:val="Hyperlink"/>
            <w:rFonts w:ascii="Acumin Pro" w:hAnsi="Acumin Pro" w:cs="Acumin Pro"/>
            <w:rtl/>
            <w:lang w:bidi="ps"/>
          </w:rPr>
          <w:t>د دوه ګوني تابعیت او دایمي اقامت لرونکو کسانو برخې ته</w:t>
        </w:r>
      </w:hyperlink>
      <w:r w:rsidRPr="00144994">
        <w:rPr>
          <w:rFonts w:ascii="Acumin Pro" w:hAnsi="Acumin Pro" w:cs="Acumin Pro"/>
          <w:color w:val="0000FF"/>
          <w:rtl/>
          <w:lang w:bidi="ps"/>
        </w:rPr>
        <w:t xml:space="preserve"> </w:t>
      </w:r>
    </w:p>
    <w:p w14:paraId="0F0C8816" w14:textId="77777777" w:rsidR="000F1A92" w:rsidRPr="00144994" w:rsidRDefault="000F1A92" w:rsidP="00E956A8">
      <w:pPr>
        <w:pStyle w:val="BodyText"/>
        <w:bidi/>
        <w:spacing w:before="360"/>
        <w:rPr>
          <w:rFonts w:ascii="Acumin Pro" w:hAnsi="Acumin Pro" w:cs="Acumin Pro"/>
          <w:b/>
          <w:bCs/>
          <w:lang w:bidi="ps"/>
        </w:rPr>
      </w:pPr>
      <w:r>
        <w:rPr>
          <w:rFonts w:ascii="Acumin Pro" w:hAnsi="Acumin Pro" w:cs="Acumin Pro"/>
          <w:b/>
          <w:bCs/>
          <w:rtl/>
          <w:lang w:bidi="ps"/>
        </w:rPr>
        <w:t>کډوال او پخواني کډوال</w:t>
      </w:r>
    </w:p>
    <w:p w14:paraId="6ECD5ED9" w14:textId="77777777" w:rsidR="000F1A92" w:rsidRPr="00144994" w:rsidRDefault="000F1A92" w:rsidP="000364AB">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که چېرې تاسو د کډوال په توګه له نیوزیلنډ څخه بهر شتون لرئ، د هغه ملاتړ کچه چې د نیوزیلنډ حکومت یې تاسو ته وړاندې کولای شي، په دپام وړ توګه محدوده وي.</w:t>
      </w:r>
    </w:p>
    <w:p w14:paraId="65A8D97F" w14:textId="438E59EC" w:rsidR="000F1A92" w:rsidRPr="00144994" w:rsidRDefault="000F1A92" w:rsidP="000364AB">
      <w:pPr>
        <w:pStyle w:val="BodyText"/>
        <w:bidi/>
        <w:spacing w:before="200" w:after="200" w:line="249" w:lineRule="auto"/>
        <w:rPr>
          <w:rFonts w:ascii="Acumin Pro" w:hAnsi="Acumin Pro" w:cs="Acumin Pro"/>
          <w:lang w:bidi="ps"/>
        </w:rPr>
      </w:pPr>
      <w:r>
        <w:rPr>
          <w:rFonts w:ascii="Acumin Pro" w:hAnsi="Acumin Pro" w:cs="Acumin Pro"/>
          <w:color w:val="231F20"/>
          <w:rtl/>
          <w:lang w:bidi="ps"/>
        </w:rPr>
        <w:t xml:space="preserve">د لا زیاتو مالوماتو لپاره د SafeTravel وېب پاڼې مراجعه وکړئ: </w:t>
      </w:r>
      <w:hyperlink r:id="rId8" w:history="1">
        <w:r>
          <w:rPr>
            <w:rStyle w:val="Hyperlink"/>
            <w:rFonts w:ascii="Acumin Pro" w:hAnsi="Acumin Pro" w:cs="Acumin Pro"/>
            <w:spacing w:val="-2"/>
            <w:rtl/>
            <w:lang w:bidi="ps"/>
          </w:rPr>
          <w:t>د کډوالو او پخوانیو کډوالو برخې ته</w:t>
        </w:r>
      </w:hyperlink>
    </w:p>
    <w:p w14:paraId="19ACBA46" w14:textId="77777777" w:rsidR="000F1A92" w:rsidRPr="00AE43B7" w:rsidRDefault="000F1A92" w:rsidP="00BA3934">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lang w:bidi="ps"/>
        </w:rPr>
      </w:pPr>
      <w:r>
        <w:rPr>
          <w:rFonts w:ascii="Acumin Pro" w:hAnsi="Acumin Pro" w:cs="Acumin Pro"/>
          <w:color w:val="391335"/>
          <w:spacing w:val="-4"/>
          <w:lang w:bidi="ps"/>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rPr>
          <w:rFonts w:ascii="Acumin Pro" w:hAnsi="Acumin Pro" w:cs="Acumin Pro"/>
          <w:lang w:bidi="ps"/>
        </w:rPr>
      </w:pPr>
      <w:hyperlink r:id="rId9" w:history="1">
        <w:r>
          <w:rPr>
            <w:rStyle w:val="Hyperlink"/>
            <w:rFonts w:ascii="Acumin Pro" w:hAnsi="Acumin Pro" w:cs="Acumin Pro"/>
            <w:rtl/>
            <w:lang w:bidi="ps"/>
          </w:rPr>
          <w:t>د SafeTravel NZ</w:t>
        </w:r>
      </w:hyperlink>
      <w:r>
        <w:rPr>
          <w:rFonts w:ascii="Acumin Pro" w:hAnsi="Acumin Pro" w:cs="Acumin Pro"/>
          <w:color w:val="231F20"/>
          <w:spacing w:val="-4"/>
          <w:w w:val="103"/>
          <w:rtl/>
          <w:lang w:bidi="ps"/>
        </w:rPr>
        <w:t xml:space="preserve"> د بهرنیو چارو او سوداګرۍ وزارت رسمي وېب پاڼه ده د نیوزیلنډ د هغو اتباعو لپاره چې بهر ته سفر کوي یا هلته مېشت دي، او هغوی ته د سفر مشورې، کونسلي خدمات، د خوندیتوب سپارښتنې او د مسافرینو د نوم لیکنې سیستم وړاندې کوي.</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pPr>
      <w:r>
        <w:rPr>
          <w:rFonts w:ascii="Acumin Pro" w:hAnsi="Acumin Pro" w:cs="Acumin Pro"/>
          <w:color w:val="231F20"/>
          <w:spacing w:val="-4"/>
          <w:w w:val="105"/>
          <w:rtl/>
          <w:lang w:bidi="ps"/>
        </w:rPr>
        <w:t xml:space="preserve">مسافر باید بهر ته له تګ مخکې </w:t>
      </w:r>
      <w:r>
        <w:rPr>
          <w:rFonts w:ascii="Acumin Pro" w:hAnsi="Acumin Pro" w:cs="Acumin Pro"/>
          <w:b/>
          <w:bCs/>
          <w:color w:val="231F20"/>
          <w:spacing w:val="-2"/>
          <w:w w:val="105"/>
          <w:rtl/>
          <w:lang w:bidi="ps"/>
        </w:rPr>
        <w:t xml:space="preserve">د </w:t>
      </w:r>
      <w:r w:rsidR="000F1A92" w:rsidRPr="00144994">
        <w:rPr>
          <w:rFonts w:ascii="Acumin Pro" w:hAnsi="Acumin Pro" w:cs="Acumin Pro"/>
          <w:b/>
          <w:bCs/>
          <w:color w:val="231F20"/>
          <w:spacing w:val="-2"/>
          <w:w w:val="105"/>
          <w:rtl/>
          <w:lang w:bidi="ps"/>
        </w:rPr>
        <w:t>SafeTravel New Zealand</w:t>
      </w:r>
      <w:r w:rsidR="000F1A92" w:rsidRPr="00144994">
        <w:rPr>
          <w:rFonts w:ascii="Acumin Pro" w:hAnsi="Acumin Pro" w:cs="Acumin Pro"/>
          <w:color w:val="231F20"/>
          <w:spacing w:val="-7"/>
          <w:w w:val="105"/>
          <w:rtl/>
          <w:lang w:bidi="ps"/>
        </w:rPr>
        <w:t xml:space="preserve"> </w:t>
      </w:r>
      <w:r>
        <w:rPr>
          <w:rFonts w:ascii="Acumin Pro" w:hAnsi="Acumin Pro" w:cs="Acumin Pro"/>
          <w:color w:val="231F20"/>
          <w:spacing w:val="-4"/>
          <w:w w:val="105"/>
          <w:rtl/>
          <w:lang w:bidi="ps"/>
        </w:rPr>
        <w:t xml:space="preserve"> په وېب پاڼه کې </w:t>
      </w:r>
      <w:hyperlink r:id="rId10" w:history="1">
        <w:r>
          <w:rPr>
            <w:rStyle w:val="Hyperlink"/>
            <w:rFonts w:ascii="Acumin Pro" w:hAnsi="Acumin Pro" w:cs="Acumin Pro"/>
            <w:spacing w:val="-5"/>
            <w:w w:val="105"/>
            <w:rtl/>
            <w:lang w:bidi="ps"/>
          </w:rPr>
          <w:t>نوم لیکنه</w:t>
        </w:r>
      </w:hyperlink>
      <w:r>
        <w:rPr>
          <w:rFonts w:ascii="Acumin Pro" w:hAnsi="Acumin Pro" w:cs="Acumin Pro"/>
          <w:color w:val="231F20"/>
          <w:spacing w:val="-5"/>
          <w:w w:val="105"/>
          <w:rtl/>
          <w:lang w:bidi="ps"/>
        </w:rPr>
        <w:t xml:space="preserve"> وکړي. دا کار د بهرنیو چارو او سوداګرۍ وزارت سره مرسته کوي ترڅو په خپل وخت معلومات ورسوي، د اړتیا پر مهال له مسافرینو سره اړیکه ونیسي او تر ممکنه بریده مرسته چمتو کړي.</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2124" w14:textId="77777777" w:rsidR="00E92969" w:rsidRDefault="00E92969">
      <w:r>
        <w:rPr>
          <w:lang w:bidi="ps"/>
        </w:rPr>
        <w:separator/>
      </w:r>
    </w:p>
  </w:endnote>
  <w:endnote w:type="continuationSeparator" w:id="0">
    <w:p w14:paraId="5EF59951" w14:textId="77777777" w:rsidR="00E92969" w:rsidRDefault="00E92969">
      <w:r>
        <w:rPr>
          <w:lang w:bidi="p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47E186AF" w:rsidR="008F361B" w:rsidRPr="00216311" w:rsidRDefault="00EA4802" w:rsidP="008F361B">
    <w:pPr>
      <w:bidi/>
      <w:spacing w:before="22"/>
      <w:rPr>
        <w:rFonts w:ascii="Acumin Pro" w:hAnsi="Acumin Pro" w:cs="Acumin Pro"/>
        <w:b/>
        <w:sz w:val="20"/>
        <w:szCs w:val="20"/>
        <w:lang w:bidi="ps"/>
      </w:rPr>
    </w:pPr>
    <w:r>
      <w:rPr>
        <w:rFonts w:ascii="Acumin Pro" w:hAnsi="Acumin Pro" w:cs="Acumin Pro"/>
        <w:b/>
        <w:bCs/>
        <w:color w:val="391335"/>
        <w:sz w:val="20"/>
        <w:szCs w:val="20"/>
        <w:rtl/>
        <w:lang w:bidi="ps"/>
      </w:rPr>
      <w:t xml:space="preserve"> </w:t>
    </w:r>
    <w:r>
      <w:rPr>
        <w:rFonts w:ascii="Acumin Pro" w:hAnsi="Acumin Pro" w:cs="Acumin Pro"/>
        <w:b/>
        <w:bCs/>
        <w:color w:val="391335"/>
        <w:sz w:val="20"/>
        <w:szCs w:val="20"/>
        <w:rtl/>
        <w:lang w:bidi="ps"/>
      </w:rPr>
      <w:t xml:space="preserve">بهرني هېواد ته سفر او بهرنۍ لاسوهنې </w:t>
    </w:r>
    <w:r w:rsidR="008F361B">
      <w:rPr>
        <w:rFonts w:ascii="Acumin Pro" w:hAnsi="Acumin Pro" w:cs="Acumin Pro"/>
        <w:b/>
        <w:bCs/>
        <w:color w:val="391335"/>
        <w:sz w:val="20"/>
        <w:szCs w:val="20"/>
        <w:rtl/>
        <w:lang w:bidi="ps"/>
      </w:rPr>
      <w:tab/>
    </w:r>
    <w:r w:rsidR="008F361B">
      <w:rPr>
        <w:rFonts w:ascii="Acumin Pro" w:hAnsi="Acumin Pro" w:cs="Acumin Pro"/>
        <w:b/>
        <w:bCs/>
        <w:color w:val="391335"/>
        <w:sz w:val="20"/>
        <w:szCs w:val="20"/>
        <w:rtl/>
        <w:lang w:bidi="ps"/>
      </w:rPr>
      <w:tab/>
    </w:r>
    <w:r w:rsidR="008F361B">
      <w:rPr>
        <w:rFonts w:ascii="Acumin Pro" w:hAnsi="Acumin Pro" w:cs="Acumin Pro"/>
        <w:b/>
        <w:bCs/>
        <w:color w:val="391335"/>
        <w:sz w:val="20"/>
        <w:szCs w:val="20"/>
        <w:rtl/>
        <w:lang w:bidi="ps"/>
      </w:rPr>
      <w:tab/>
    </w:r>
    <w:r w:rsidR="008F361B">
      <w:rPr>
        <w:rFonts w:ascii="Acumin Pro" w:hAnsi="Acumin Pro" w:cs="Acumin Pro"/>
        <w:b/>
        <w:bCs/>
        <w:color w:val="391335"/>
        <w:sz w:val="20"/>
        <w:szCs w:val="20"/>
        <w:rtl/>
        <w:lang w:bidi="ps"/>
      </w:rPr>
      <w:tab/>
    </w:r>
    <w:r w:rsidR="008F361B">
      <w:rPr>
        <w:rFonts w:ascii="Acumin Pro" w:hAnsi="Acumin Pro" w:cs="Acumin Pro"/>
        <w:b/>
        <w:bCs/>
        <w:color w:val="391335"/>
        <w:sz w:val="20"/>
        <w:szCs w:val="20"/>
        <w:rtl/>
        <w:lang w:bidi="ps"/>
      </w:rPr>
      <w:tab/>
    </w:r>
    <w:r w:rsidR="008F361B">
      <w:rPr>
        <w:rFonts w:ascii="Acumin Pro" w:hAnsi="Acumin Pro" w:cs="Acumin Pro"/>
        <w:b/>
        <w:bCs/>
        <w:color w:val="391335"/>
        <w:sz w:val="20"/>
        <w:szCs w:val="20"/>
        <w:rtl/>
        <w:lang w:bidi="ps"/>
      </w:rPr>
      <w:tab/>
    </w:r>
    <w:r w:rsidR="00BA3934">
      <w:rPr>
        <w:rFonts w:ascii="Acumin Pro" w:hAnsi="Acumin Pro" w:cs="Acumin Pro"/>
        <w:b/>
        <w:bCs/>
        <w:color w:val="391335"/>
        <w:sz w:val="20"/>
        <w:szCs w:val="20"/>
        <w:lang w:bidi="ps"/>
      </w:rPr>
      <w:tab/>
    </w:r>
    <w:r w:rsidR="00BA3934">
      <w:rPr>
        <w:rFonts w:ascii="Acumin Pro" w:hAnsi="Acumin Pro" w:cs="Acumin Pro"/>
        <w:b/>
        <w:bCs/>
        <w:color w:val="391335"/>
        <w:sz w:val="20"/>
        <w:szCs w:val="20"/>
        <w:lang w:bidi="ps"/>
      </w:rPr>
      <w:tab/>
    </w:r>
    <w:r w:rsidR="008F361B" w:rsidRPr="00216311">
      <w:rPr>
        <w:rFonts w:ascii="Acumin Pro" w:hAnsi="Acumin Pro" w:cs="Acumin Pro"/>
        <w:b/>
        <w:bCs/>
        <w:color w:val="391335"/>
        <w:spacing w:val="-2"/>
        <w:sz w:val="20"/>
        <w:szCs w:val="20"/>
        <w:rtl/>
        <w:lang w:bidi="ps"/>
      </w:rPr>
      <w:tab/>
    </w:r>
    <w:sdt>
      <w:sdtPr>
        <w:rPr>
          <w:rFonts w:ascii="Acumin Pro" w:hAnsi="Acumin Pro" w:cs="Acumin Pro"/>
          <w:sz w:val="20"/>
          <w:szCs w:val="20"/>
          <w:rtl/>
          <w:lang w:bidi="ps"/>
        </w:rPr>
        <w:id w:val="-1110124414"/>
        <w:docPartObj>
          <w:docPartGallery w:val="Page Numbers (Bottom of Page)"/>
          <w:docPartUnique/>
        </w:docPartObj>
      </w:sdtPr>
      <w:sdtContent>
        <w:r w:rsidR="008F361B" w:rsidRPr="00216311">
          <w:rPr>
            <w:rFonts w:ascii="Acumin Pro" w:hAnsi="Acumin Pro" w:cs="Acumin Pro"/>
            <w:sz w:val="20"/>
            <w:szCs w:val="20"/>
            <w:lang w:bidi="ps"/>
          </w:rPr>
          <w:fldChar w:fldCharType="begin"/>
        </w:r>
        <w:r w:rsidR="008F361B" w:rsidRPr="00216311">
          <w:rPr>
            <w:rFonts w:ascii="Acumin Pro" w:hAnsi="Acumin Pro" w:cs="Acumin Pro"/>
            <w:sz w:val="20"/>
            <w:szCs w:val="20"/>
            <w:lang w:bidi="ps"/>
          </w:rPr>
          <w:instrText xml:space="preserve"> PAGE   \* MERGEFORMAT </w:instrText>
        </w:r>
        <w:r w:rsidR="008F361B" w:rsidRPr="00216311">
          <w:rPr>
            <w:rFonts w:ascii="Acumin Pro" w:hAnsi="Acumin Pro" w:cs="Acumin Pro"/>
            <w:sz w:val="20"/>
            <w:szCs w:val="20"/>
            <w:lang w:bidi="ps"/>
          </w:rPr>
          <w:fldChar w:fldCharType="separate"/>
        </w:r>
        <w:r>
          <w:rPr>
            <w:rFonts w:ascii="Acumin Pro" w:hAnsi="Acumin Pro" w:cs="Acumin Pro"/>
            <w:sz w:val="20"/>
            <w:lang w:bidi="ps"/>
          </w:rPr>
          <w:t>۳</w:t>
        </w:r>
        <w:r w:rsidR="008F361B" w:rsidRPr="00216311">
          <w:rPr>
            <w:rFonts w:ascii="Acumin Pro" w:hAnsi="Acumin Pro" w:cs="Acumin Pro"/>
            <w:sz w:val="20"/>
            <w:szCs w:val="20"/>
            <w:lang w:bidi="ps"/>
          </w:rPr>
          <w:fldChar w:fldCharType="end"/>
        </w:r>
      </w:sdtContent>
    </w:sdt>
  </w:p>
  <w:p w14:paraId="59252AE6" w14:textId="77777777" w:rsidR="008F361B" w:rsidRPr="00B21C58" w:rsidRDefault="008F361B" w:rsidP="008F361B">
    <w:pPr>
      <w:pStyle w:val="BodyText"/>
      <w:spacing w:line="14" w:lineRule="auto"/>
      <w:rPr>
        <w:sz w:val="20"/>
        <w:lang w:bidi="ps"/>
      </w:rPr>
    </w:pPr>
  </w:p>
  <w:p w14:paraId="01EBB0C5" w14:textId="77777777" w:rsidR="008F361B" w:rsidRPr="00FE2C56" w:rsidRDefault="008F361B" w:rsidP="008F361B">
    <w:pPr>
      <w:pStyle w:val="BodyText"/>
      <w:spacing w:line="14" w:lineRule="auto"/>
      <w:rPr>
        <w:sz w:val="20"/>
        <w:lang w:bidi="ps"/>
      </w:rPr>
    </w:pPr>
  </w:p>
  <w:p w14:paraId="229436BC" w14:textId="49E928AB" w:rsidR="009C2AD2" w:rsidRDefault="009C2AD2">
    <w:pPr>
      <w:pStyle w:val="BodyText"/>
      <w:spacing w:line="14" w:lineRule="auto"/>
      <w:rPr>
        <w:sz w:val="20"/>
        <w:lang w:bidi="p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75FE0" w14:textId="77777777" w:rsidR="00E92969" w:rsidRDefault="00E92969">
      <w:r>
        <w:rPr>
          <w:lang w:bidi="ps"/>
        </w:rPr>
        <w:separator/>
      </w:r>
    </w:p>
  </w:footnote>
  <w:footnote w:type="continuationSeparator" w:id="0">
    <w:p w14:paraId="44996BBB" w14:textId="77777777" w:rsidR="00E92969" w:rsidRDefault="00E92969">
      <w:r>
        <w:rPr>
          <w:lang w:bidi="p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lang w:bidi="ps"/>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bidi="ps"/>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lang w:bidi="ps"/>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s"/>
      </w:rPr>
    </w:lvl>
    <w:lvl w:ilvl="1" w:tplc="D2467CCA">
      <w:numFmt w:val="bullet"/>
      <w:lvlText w:val="•"/>
      <w:lvlJc w:val="left"/>
      <w:pPr>
        <w:ind w:left="2018" w:hanging="360"/>
      </w:pPr>
      <w:rPr>
        <w:rFonts w:hint="default"/>
        <w:lang w:val="en-US" w:eastAsia="en-US" w:bidi="ps"/>
      </w:rPr>
    </w:lvl>
    <w:lvl w:ilvl="2" w:tplc="EC5E537C">
      <w:numFmt w:val="bullet"/>
      <w:lvlText w:val="•"/>
      <w:lvlJc w:val="left"/>
      <w:pPr>
        <w:ind w:left="2896" w:hanging="360"/>
      </w:pPr>
      <w:rPr>
        <w:rFonts w:hint="default"/>
        <w:lang w:val="en-US" w:eastAsia="en-US" w:bidi="ps"/>
      </w:rPr>
    </w:lvl>
    <w:lvl w:ilvl="3" w:tplc="2378FF3E">
      <w:numFmt w:val="bullet"/>
      <w:lvlText w:val="•"/>
      <w:lvlJc w:val="left"/>
      <w:pPr>
        <w:ind w:left="3774" w:hanging="360"/>
      </w:pPr>
      <w:rPr>
        <w:rFonts w:hint="default"/>
        <w:lang w:val="en-US" w:eastAsia="en-US" w:bidi="ps"/>
      </w:rPr>
    </w:lvl>
    <w:lvl w:ilvl="4" w:tplc="B52A7B3C">
      <w:numFmt w:val="bullet"/>
      <w:lvlText w:val="•"/>
      <w:lvlJc w:val="left"/>
      <w:pPr>
        <w:ind w:left="4653" w:hanging="360"/>
      </w:pPr>
      <w:rPr>
        <w:rFonts w:hint="default"/>
        <w:lang w:val="en-US" w:eastAsia="en-US" w:bidi="ps"/>
      </w:rPr>
    </w:lvl>
    <w:lvl w:ilvl="5" w:tplc="0A8E574A">
      <w:numFmt w:val="bullet"/>
      <w:lvlText w:val="•"/>
      <w:lvlJc w:val="left"/>
      <w:pPr>
        <w:ind w:left="5531" w:hanging="360"/>
      </w:pPr>
      <w:rPr>
        <w:rFonts w:hint="default"/>
        <w:lang w:val="en-US" w:eastAsia="en-US" w:bidi="ps"/>
      </w:rPr>
    </w:lvl>
    <w:lvl w:ilvl="6" w:tplc="3B34AFD2">
      <w:numFmt w:val="bullet"/>
      <w:lvlText w:val="•"/>
      <w:lvlJc w:val="left"/>
      <w:pPr>
        <w:ind w:left="6409" w:hanging="360"/>
      </w:pPr>
      <w:rPr>
        <w:rFonts w:hint="default"/>
        <w:lang w:val="en-US" w:eastAsia="en-US" w:bidi="ps"/>
      </w:rPr>
    </w:lvl>
    <w:lvl w:ilvl="7" w:tplc="B4721A5E">
      <w:numFmt w:val="bullet"/>
      <w:lvlText w:val="•"/>
      <w:lvlJc w:val="left"/>
      <w:pPr>
        <w:ind w:left="7287" w:hanging="360"/>
      </w:pPr>
      <w:rPr>
        <w:rFonts w:hint="default"/>
        <w:lang w:val="en-US" w:eastAsia="en-US" w:bidi="ps"/>
      </w:rPr>
    </w:lvl>
    <w:lvl w:ilvl="8" w:tplc="FF8AE3C2">
      <w:numFmt w:val="bullet"/>
      <w:lvlText w:val="•"/>
      <w:lvlJc w:val="left"/>
      <w:pPr>
        <w:ind w:left="8166" w:hanging="360"/>
      </w:pPr>
      <w:rPr>
        <w:rFonts w:hint="default"/>
        <w:lang w:val="en-US" w:eastAsia="en-US" w:bidi="ps"/>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1192"/>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451F2"/>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568A"/>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11FA"/>
    <w:rsid w:val="00B23568"/>
    <w:rsid w:val="00B30B22"/>
    <w:rsid w:val="00B53526"/>
    <w:rsid w:val="00B81A37"/>
    <w:rsid w:val="00B83161"/>
    <w:rsid w:val="00B935C4"/>
    <w:rsid w:val="00B95C2E"/>
    <w:rsid w:val="00B95D86"/>
    <w:rsid w:val="00B96690"/>
    <w:rsid w:val="00BA3934"/>
    <w:rsid w:val="00BB0D32"/>
    <w:rsid w:val="00BE258E"/>
    <w:rsid w:val="00C1119A"/>
    <w:rsid w:val="00C14765"/>
    <w:rsid w:val="00C30E6F"/>
    <w:rsid w:val="00C55FAC"/>
    <w:rsid w:val="00C61085"/>
    <w:rsid w:val="00C727E3"/>
    <w:rsid w:val="00C728A7"/>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555C"/>
    <w:rsid w:val="00E45C92"/>
    <w:rsid w:val="00E64873"/>
    <w:rsid w:val="00E67667"/>
    <w:rsid w:val="00E71845"/>
    <w:rsid w:val="00E82969"/>
    <w:rsid w:val="00E9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s"/>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lang w:bidi="ar-SA"/>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Times New Roman"/>
      <w:lang w:bidi="ar-SA"/>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CRFIWEBSITE-145050222-405</_dlc_DocId>
    <_dlc_DocIdUrl xmlns="c78cdbf8-4243-4362-8765-2acd0e03065b">
      <Url>https://azurediagovt.sharepoint.com/sites/EXT-CommunityResiliencetoForeignInterferencewebsite_MEC/_layouts/15/DocIdRedir.aspx?ID=CRFIWEBSITE-145050222-405</Url>
      <Description>CRFIWEBSITE-145050222-405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DBFFA04-1200-476B-9EA8-9734A6C8B4BC}"/>
</file>

<file path=customXml/itemProps2.xml><?xml version="1.0" encoding="utf-8"?>
<ds:datastoreItem xmlns:ds="http://schemas.openxmlformats.org/officeDocument/2006/customXml" ds:itemID="{6CE1FE41-668B-4B72-AF65-68B712305E4C}"/>
</file>

<file path=customXml/itemProps3.xml><?xml version="1.0" encoding="utf-8"?>
<ds:datastoreItem xmlns:ds="http://schemas.openxmlformats.org/officeDocument/2006/customXml" ds:itemID="{B8A65BB7-9060-4DEC-98EC-7E1873FE0E5B}"/>
</file>

<file path=customXml/itemProps4.xml><?xml version="1.0" encoding="utf-8"?>
<ds:datastoreItem xmlns:ds="http://schemas.openxmlformats.org/officeDocument/2006/customXml" ds:itemID="{D7F894B9-E38C-49B6-8D87-745858AC9635}"/>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3190</Characters>
  <Application>Microsoft Office Word</Application>
  <DocSecurity>2</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2026-08-10T19:34:00Z</dcterms:created>
  <dcterms:modified xsi:type="dcterms:W3CDTF">2026-08-10T19:34:00Z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833500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7901d445-43e9-4bf0-8577-4e5da3916973</vt:lpwstr>
  </property>
  <property fmtid="{D5CDD505-2E9C-101B-9397-08002B2CF9AE}" pid="14" name="DIASecurityClassification">
    <vt:i4>2</vt:i4>
  </property>
  <property fmtid="{D5CDD505-2E9C-101B-9397-08002B2CF9AE}" pid="15" name="TriggerFlowInfo">
    <vt:lpwstr/>
  </property>
</Properties>
</file>