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DA35C5" w:rsidRDefault="00D61B5C" w:rsidP="00495B0C">
      <w:pPr>
        <w:pStyle w:val="Heading1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  <w:spacing w:val="-2"/>
        </w:rPr>
        <w:t>Désinformation</w:t>
      </w:r>
    </w:p>
    <w:p w14:paraId="1C1A93E2" w14:textId="419AA803" w:rsidR="00175D18" w:rsidRPr="00DA35C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DA35C5">
        <w:rPr>
          <w:rFonts w:ascii="Acumin Pro" w:hAnsi="Acumin Pro"/>
        </w:rPr>
        <w:t xml:space="preserve">Ce document est consacré à la </w:t>
      </w:r>
      <w:r w:rsidRPr="00DA35C5">
        <w:rPr>
          <w:rFonts w:ascii="Acumin Pro" w:hAnsi="Acumin Pro"/>
          <w:b/>
        </w:rPr>
        <w:t>désinformation, c’est-à-dire des informations créées ou diffusées délibérément dans le but d'induire en erreur et de nuire</w:t>
      </w:r>
      <w:r w:rsidRPr="00DA35C5">
        <w:rPr>
          <w:rFonts w:ascii="Acumin Pro" w:hAnsi="Acumin Pro"/>
        </w:rPr>
        <w:t>.</w:t>
      </w:r>
    </w:p>
    <w:p w14:paraId="5106061E" w14:textId="0D150C0F" w:rsidR="007B024F" w:rsidRPr="00DA35C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DA35C5">
        <w:rPr>
          <w:rFonts w:ascii="Acumin Pro" w:hAnsi="Acumin Pro"/>
          <w:b/>
        </w:rPr>
        <w:t>La mésinformation désigne des</w:t>
      </w:r>
      <w:r w:rsidRPr="00DA35C5">
        <w:rPr>
          <w:rFonts w:ascii="Acumin Pro" w:hAnsi="Acumin Pro"/>
        </w:rPr>
        <w:t xml:space="preserve"> informations fausses ou inexactes qui sont diffusées sans intention d'induire en erreur et de nuire.</w:t>
      </w:r>
    </w:p>
    <w:p w14:paraId="38FE61DF" w14:textId="6DC828E7" w:rsidR="00FF23EF" w:rsidRPr="00DA35C5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spacing w:val="-6"/>
          <w:w w:val="105"/>
        </w:rPr>
        <w:t>Le Service de renseignement de sécurité de Nouvelle-Zélande (NZSIS) définit la désinformation comme étant des informations intentionnellement fausses ou trompeuses diffusées dans le but de nuire ou en vue d'atteindre un objectif plus large.</w:t>
      </w:r>
      <w:r w:rsidRPr="00DA35C5">
        <w:rPr>
          <w:rFonts w:ascii="Acumin Pro" w:hAnsi="Acumin Pro"/>
          <w:color w:val="231F20"/>
          <w:spacing w:val="-1"/>
          <w:w w:val="102"/>
        </w:rPr>
        <w:t xml:space="preserve"> Ces informations sont souvent diffusées en ligne ou sur les réseaux sociaux mais également à la télévision, à la radio ou dans la presse y compris les journaux.</w:t>
      </w:r>
    </w:p>
    <w:p w14:paraId="38FE61E1" w14:textId="3B2BA876" w:rsidR="00FF23EF" w:rsidRPr="00DA35C5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w w:val="101"/>
        </w:rPr>
        <w:t>Les États étrangers et leurs intermédiaires peuvent utiliser la désinformation dans le cadre d’une ingérence étrangère pour influencer et induire en erreur les personnes et les communautés à leur détriment.</w:t>
      </w:r>
    </w:p>
    <w:p w14:paraId="38FE61E3" w14:textId="77777777" w:rsidR="00FF23EF" w:rsidRPr="00DA35C5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  <w:spacing w:val="-3"/>
        </w:rPr>
        <w:t>Circulation de la désinformation</w:t>
      </w:r>
    </w:p>
    <w:p w14:paraId="38FE61E4" w14:textId="14EA9368" w:rsidR="00FF23EF" w:rsidRPr="00DA35C5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spacing w:val="1"/>
        </w:rPr>
        <w:t>La désinformation peut circuler de plusieurs façons, notamment :</w:t>
      </w:r>
    </w:p>
    <w:p w14:paraId="38FE61E6" w14:textId="77777777" w:rsidR="00FF23EF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DA35C5">
        <w:rPr>
          <w:rFonts w:ascii="Acumin Pro" w:hAnsi="Acumin Pro"/>
          <w:b/>
          <w:color w:val="231F20"/>
          <w:spacing w:val="-5"/>
          <w:w w:val="105"/>
        </w:rPr>
        <w:t>Les applications de messagerie et les réseaux communautaires</w:t>
      </w:r>
      <w:r w:rsidRPr="00DA35C5">
        <w:rPr>
          <w:rFonts w:ascii="Acumin Pro" w:hAnsi="Acumin Pro"/>
          <w:color w:val="231F20"/>
          <w:spacing w:val="-2"/>
          <w:w w:val="105"/>
        </w:rPr>
        <w:t>, dans lesquels les informations proviennent de contacts de confiance.</w:t>
      </w:r>
    </w:p>
    <w:p w14:paraId="38FE61E7" w14:textId="77777777" w:rsidR="00FF23EF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DA35C5">
        <w:rPr>
          <w:rFonts w:ascii="Acumin Pro" w:hAnsi="Acumin Pro"/>
          <w:b/>
          <w:color w:val="231F20"/>
          <w:spacing w:val="-4"/>
          <w:w w:val="105"/>
        </w:rPr>
        <w:t>Les contenus échangés au sein des communautés ou des</w:t>
      </w:r>
      <w:r w:rsidRPr="00DA35C5">
        <w:rPr>
          <w:rFonts w:ascii="Acumin Pro" w:hAnsi="Acumin Pro"/>
          <w:b/>
          <w:color w:val="231F20"/>
          <w:spacing w:val="-2"/>
          <w:w w:val="105"/>
        </w:rPr>
        <w:t xml:space="preserve"> groupes d'intérêt</w:t>
      </w:r>
      <w:r w:rsidRPr="00DA35C5">
        <w:rPr>
          <w:rFonts w:ascii="Acumin Pro" w:hAnsi="Acumin Pro"/>
          <w:color w:val="231F20"/>
          <w:spacing w:val="-3"/>
          <w:w w:val="105"/>
        </w:rPr>
        <w:t xml:space="preserve"> mettent en confiance car ils proviennent de sources connues ou sont relayés dans une langue commune.</w:t>
      </w:r>
    </w:p>
    <w:p w14:paraId="38FE61E8" w14:textId="77777777" w:rsidR="00FF23EF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DA35C5">
        <w:rPr>
          <w:rFonts w:ascii="Acumin Pro" w:hAnsi="Acumin Pro"/>
          <w:b/>
          <w:color w:val="231F20"/>
          <w:spacing w:val="-3"/>
          <w:w w:val="105"/>
        </w:rPr>
        <w:t>Les informations d'origine</w:t>
      </w:r>
      <w:r w:rsidRPr="00DA35C5">
        <w:rPr>
          <w:rFonts w:ascii="Acumin Pro" w:hAnsi="Acumin Pro"/>
          <w:b/>
          <w:color w:val="231F20"/>
          <w:spacing w:val="-4"/>
          <w:w w:val="105"/>
        </w:rPr>
        <w:t xml:space="preserve"> étrangère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dont le traitement ne correspond pas forcément à celui des médias néo-zélandais.</w:t>
      </w:r>
    </w:p>
    <w:p w14:paraId="38FE61E9" w14:textId="77777777" w:rsidR="00FF23EF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DA35C5">
        <w:rPr>
          <w:rFonts w:ascii="Acumin Pro" w:hAnsi="Acumin Pro"/>
          <w:b/>
          <w:color w:val="231F20"/>
          <w:spacing w:val="-5"/>
          <w:w w:val="105"/>
        </w:rPr>
        <w:t>Les plateformes de réseaux sociaux</w:t>
      </w:r>
      <w:r w:rsidRPr="00DA35C5">
        <w:rPr>
          <w:rFonts w:ascii="Acumin Pro" w:hAnsi="Acumin Pro"/>
          <w:color w:val="231F20"/>
          <w:spacing w:val="-6"/>
          <w:w w:val="105"/>
        </w:rPr>
        <w:t xml:space="preserve"> peuvent diffuser des désinformations, en particulier les contenus courts comme les vidéos TikTok, les reels Instagram ou les fils Twitter/X.</w:t>
      </w:r>
    </w:p>
    <w:p w14:paraId="38FE61EA" w14:textId="77777777" w:rsidR="00FF23EF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DA35C5">
        <w:rPr>
          <w:rFonts w:ascii="Acumin Pro" w:hAnsi="Acumin Pro"/>
          <w:b/>
          <w:color w:val="231F20"/>
          <w:w w:val="105"/>
        </w:rPr>
        <w:t>Les</w:t>
      </w:r>
      <w:r w:rsidRPr="00DA35C5">
        <w:rPr>
          <w:rFonts w:ascii="Acumin Pro" w:hAnsi="Acumin Pro"/>
          <w:b/>
          <w:color w:val="231F20"/>
          <w:spacing w:val="-4"/>
          <w:w w:val="105"/>
        </w:rPr>
        <w:t xml:space="preserve"> influenceurs et micro-influenceurs</w:t>
      </w:r>
      <w:r w:rsidRPr="00DA35C5">
        <w:rPr>
          <w:rFonts w:ascii="Acumin Pro" w:hAnsi="Acumin Pro"/>
          <w:color w:val="231F20"/>
          <w:spacing w:val="-6"/>
          <w:w w:val="105"/>
        </w:rPr>
        <w:t xml:space="preserve"> peuvent diffuser de la désinformation car ils s'adressent à un large public qui a confiance en eux.</w:t>
      </w:r>
    </w:p>
    <w:p w14:paraId="1B407E58" w14:textId="77777777" w:rsidR="00BD03FD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DA35C5">
        <w:rPr>
          <w:rFonts w:ascii="Acumin Pro" w:hAnsi="Acumin Pro"/>
          <w:b/>
          <w:color w:val="231F20"/>
          <w:spacing w:val="-6"/>
          <w:w w:val="105"/>
        </w:rPr>
        <w:t>Les moteurs de recherche et les recommandations</w:t>
      </w:r>
      <w:r w:rsidRPr="00DA35C5">
        <w:rPr>
          <w:rFonts w:ascii="Acumin Pro" w:hAnsi="Acumin Pro"/>
          <w:color w:val="231F20"/>
          <w:spacing w:val="-5"/>
          <w:w w:val="105"/>
        </w:rPr>
        <w:t xml:space="preserve"> sur les plateformes peuvent proposer de la désinformation aux utilisateurs, même lorsqu’ils ne la cherchent pas.</w:t>
      </w:r>
    </w:p>
    <w:p w14:paraId="176999E3" w14:textId="50F983E8" w:rsidR="0028301A" w:rsidRPr="00DA35C5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5"/>
          <w:w w:val="105"/>
        </w:rPr>
        <w:t>La diffusion hors ligne</w:t>
      </w:r>
      <w:r w:rsidRPr="00DA35C5">
        <w:rPr>
          <w:rFonts w:ascii="Acumin Pro" w:hAnsi="Acumin Pro"/>
          <w:color w:val="231F20"/>
          <w:spacing w:val="-5"/>
          <w:w w:val="105"/>
        </w:rPr>
        <w:t>, comme les prospectus imprimés, les affiches, le bouche-à-oreille au travail, à l'écoles ou dans les communautés.</w:t>
      </w:r>
    </w:p>
    <w:p w14:paraId="317965CC" w14:textId="7415AEDA" w:rsidR="001548E3" w:rsidRPr="00DA35C5" w:rsidRDefault="00DA35C5" w:rsidP="009F0630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lastRenderedPageBreak/>
        <w:br/>
      </w:r>
      <w:r>
        <w:rPr>
          <w:rFonts w:ascii="Acumin Pro" w:hAnsi="Acumin Pro"/>
          <w:color w:val="391335"/>
        </w:rPr>
        <w:br/>
      </w:r>
      <w:r w:rsidR="001548E3" w:rsidRPr="00DA35C5">
        <w:rPr>
          <w:rFonts w:ascii="Acumin Pro" w:hAnsi="Acumin Pro"/>
          <w:color w:val="391335"/>
        </w:rPr>
        <w:t>Types de désinformation</w:t>
      </w:r>
    </w:p>
    <w:p w14:paraId="19431D40" w14:textId="77777777" w:rsidR="001548E3" w:rsidRPr="00DA35C5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w w:val="101"/>
        </w:rPr>
        <w:t xml:space="preserve">La désinformation est un outil d'ingérence étrangère pour les États étrangers. Voici quelques exemples de contenus qui peuvent éventuellement être utilisés pour </w:t>
      </w:r>
      <w:r w:rsidRPr="00DA35C5">
        <w:rPr>
          <w:rFonts w:ascii="Acumin Pro" w:hAnsi="Acumin Pro"/>
          <w:b/>
          <w:bCs/>
          <w:color w:val="231F20"/>
          <w:w w:val="105"/>
        </w:rPr>
        <w:t>induire délibérément les lecteurs en erreur </w:t>
      </w:r>
      <w:r w:rsidRPr="00DA35C5">
        <w:rPr>
          <w:rFonts w:ascii="Acumin Pro" w:hAnsi="Acumin Pro"/>
          <w:color w:val="231F20"/>
          <w:w w:val="105"/>
        </w:rPr>
        <w:t>:</w:t>
      </w:r>
    </w:p>
    <w:p w14:paraId="494C563B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Contenu viral trompeur </w:t>
      </w:r>
      <w:r w:rsidRPr="00DA35C5">
        <w:rPr>
          <w:rFonts w:ascii="Acumin Pro" w:hAnsi="Acumin Pro"/>
          <w:color w:val="231F20"/>
          <w:spacing w:val="-2"/>
          <w:w w:val="105"/>
        </w:rPr>
        <w:t>: contenu en ligne délibérément conçu pour attirer l’attention et inciter les gens à cliquer sur un lien, souvent en utilisant des affirmations trompeuses ou exagérées.</w:t>
      </w:r>
    </w:p>
    <w:p w14:paraId="1094E529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Titres trompeurs, exagérés ou faux</w:t>
      </w:r>
      <w:r w:rsidRPr="00DA35C5">
        <w:rPr>
          <w:rFonts w:ascii="Acumin Pro" w:hAnsi="Acumin Pro"/>
          <w:color w:val="231F20"/>
          <w:spacing w:val="-2"/>
          <w:w w:val="105"/>
        </w:rPr>
        <w:t> : titres qui déforment ou exagèrent délibérément les informations en vue d'induire les lecteurs en erreur.</w:t>
      </w:r>
    </w:p>
    <w:p w14:paraId="3B281390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Journalisme délibérément médiocre ou biaisé</w:t>
      </w:r>
      <w:r w:rsidRPr="00DA35C5">
        <w:rPr>
          <w:rFonts w:ascii="Acumin Pro" w:hAnsi="Acumin Pro"/>
          <w:color w:val="231F20"/>
          <w:spacing w:val="-2"/>
          <w:w w:val="105"/>
        </w:rPr>
        <w:t> : articles d'apparence crédible mais intentionnellement dépourvus de recherches, de preuves ou de vérification des faits.</w:t>
      </w:r>
    </w:p>
    <w:p w14:paraId="0B834199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Fausses informations diffamatoires</w:t>
      </w:r>
      <w:r w:rsidRPr="00DA35C5">
        <w:rPr>
          <w:rFonts w:ascii="Acumin Pro" w:hAnsi="Acumin Pro"/>
          <w:color w:val="231F20"/>
          <w:spacing w:val="-2"/>
          <w:w w:val="105"/>
        </w:rPr>
        <w:t> : contenu délibérément conçu pour nuire à la réputation d’une personne ou pour étayer des campagnes de diffamation, ayant souvent pour cible des personnes qui critiquent ouvertement un État étranger.</w:t>
      </w:r>
    </w:p>
    <w:p w14:paraId="45784C98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Faits fabriqués ou manipulés</w:t>
      </w:r>
      <w:r w:rsidRPr="00DA35C5">
        <w:rPr>
          <w:rFonts w:ascii="Acumin Pro" w:hAnsi="Acumin Pro"/>
          <w:color w:val="231F20"/>
          <w:spacing w:val="-2"/>
          <w:w w:val="105"/>
        </w:rPr>
        <w:t> : des détails faux, tels que des dates, des lieux, des noms ou des sources inventés, intentionnellement inclus pour induire les personnes en erreur.</w:t>
      </w:r>
    </w:p>
    <w:p w14:paraId="331F3E08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Photos et vidéos fausses ou modifiées</w:t>
      </w:r>
      <w:r w:rsidRPr="00DA35C5">
        <w:rPr>
          <w:rFonts w:ascii="Acumin Pro" w:hAnsi="Acumin Pro"/>
          <w:color w:val="231F20"/>
          <w:spacing w:val="-2"/>
          <w:w w:val="105"/>
        </w:rPr>
        <w:t> : images ou vidéos créées ou manipulées numériquement (y compris avec l'intelligence artificielle) pour tromper intentionnellement les spectateurs.</w:t>
      </w:r>
    </w:p>
    <w:p w14:paraId="509B9870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Amplification coordonnée</w:t>
      </w:r>
      <w:r w:rsidRPr="00DA35C5">
        <w:rPr>
          <w:rFonts w:ascii="Acumin Pro" w:hAnsi="Acumin Pro"/>
          <w:color w:val="231F20"/>
          <w:spacing w:val="-2"/>
          <w:w w:val="105"/>
        </w:rPr>
        <w:t> : contenus délibérément trompeurs largement diffusés par des réseaux de comptes, de bots ou de sites web pour créer une impression factice de popularité et de crédibilité.</w:t>
      </w:r>
    </w:p>
    <w:p w14:paraId="7C33F13A" w14:textId="77777777" w:rsidR="001548E3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Médias liés à un État ou dont les affiliations ne sont pas divulguées</w:t>
      </w:r>
      <w:r w:rsidRPr="00DA35C5">
        <w:rPr>
          <w:rFonts w:ascii="Acumin Pro" w:hAnsi="Acumin Pro"/>
          <w:color w:val="231F20"/>
          <w:spacing w:val="-2"/>
          <w:w w:val="105"/>
        </w:rPr>
        <w:t> : contenus produits par des médias, des sites web ou des comptes de réseaux sociaux qui se présentent comme indépendants mais sont en fait liés à des gouvernements étrangers.</w:t>
      </w:r>
    </w:p>
    <w:p w14:paraId="6FBA3787" w14:textId="541A81CB" w:rsidR="0028301A" w:rsidRPr="00DA35C5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Satire ou parodie véhiculant de la désinformation</w:t>
      </w:r>
      <w:r w:rsidRPr="00DA35C5">
        <w:rPr>
          <w:rFonts w:ascii="Acumin Pro" w:hAnsi="Acumin Pro"/>
          <w:color w:val="231F20"/>
          <w:spacing w:val="-2"/>
          <w:w w:val="105"/>
        </w:rPr>
        <w:t> : contenus satiriques ou parodiques utilisés pour induire délibérément en erreur et influencer l'opinion, parfois dans le cadre de campagnes coordonnées de désinformation.</w:t>
      </w:r>
      <w:r w:rsidR="0028301A" w:rsidRPr="00DA35C5">
        <w:rPr>
          <w:rFonts w:ascii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DA35C5" w:rsidRDefault="001548E3" w:rsidP="001548E3">
      <w:pPr>
        <w:pStyle w:val="Heading2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  <w:spacing w:val="-6"/>
        </w:rPr>
        <w:lastRenderedPageBreak/>
        <w:t>Exercer son esprit critique</w:t>
      </w:r>
    </w:p>
    <w:p w14:paraId="2C88A1B9" w14:textId="77777777" w:rsidR="001548E3" w:rsidRPr="00DA35C5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 w:rsidRPr="00DA35C5">
        <w:rPr>
          <w:rFonts w:ascii="Acumin Pro" w:hAnsi="Acumin Pro"/>
          <w:b/>
          <w:color w:val="231F20"/>
          <w:spacing w:val="-2"/>
          <w:w w:val="110"/>
        </w:rPr>
        <w:t>Vérifiez :</w:t>
      </w:r>
    </w:p>
    <w:p w14:paraId="70DEAF44" w14:textId="6249C685" w:rsidR="001548E3" w:rsidRPr="00DA35C5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bCs/>
          <w:color w:val="231F20"/>
          <w:spacing w:val="-2"/>
          <w:w w:val="105"/>
        </w:rPr>
        <w:t>Que la source de l'information est crédible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et que vous pouvez la corroborer en consultant d'autres sites d'information fiables. Consultez le site </w:t>
      </w:r>
      <w:hyperlink r:id="rId7" w:history="1">
        <w:r w:rsidRPr="00DA35C5">
          <w:rPr>
            <w:rStyle w:val="Hyperlink"/>
            <w:rFonts w:ascii="Acumin Pro" w:hAnsi="Acumin Pro"/>
            <w:spacing w:val="-2"/>
            <w:w w:val="105"/>
          </w:rPr>
          <w:t>How to spot fake news</w:t>
        </w:r>
      </w:hyperlink>
      <w:r w:rsidRPr="00DA35C5">
        <w:rPr>
          <w:rFonts w:ascii="Acumin Pro" w:hAnsi="Acumin Pro"/>
          <w:color w:val="231F20"/>
          <w:spacing w:val="-2"/>
          <w:w w:val="105"/>
        </w:rPr>
        <w:t xml:space="preserve"> (Comment repérer les fausses nouvelles) de Netsafe pour plus de renseignements.</w:t>
      </w:r>
    </w:p>
    <w:p w14:paraId="29F6B466" w14:textId="77777777" w:rsidR="001548E3" w:rsidRPr="00DA35C5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Quel média a publié l'information en premier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et l'identité de son diffuseur ou promoteur.</w:t>
      </w:r>
    </w:p>
    <w:p w14:paraId="787367B8" w14:textId="652C591F" w:rsidR="001548E3" w:rsidRPr="00DA35C5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 xml:space="preserve">Qui est l'auteur, quels sont ses antécédents, ses motivations ou ses intérêts </w:t>
      </w:r>
      <w:r w:rsidRPr="00DA35C5">
        <w:rPr>
          <w:rFonts w:ascii="Acumin Pro" w:hAnsi="Acumin Pro"/>
          <w:color w:val="231F20"/>
          <w:spacing w:val="-2"/>
          <w:w w:val="105"/>
        </w:rPr>
        <w:t>(par exemple, s'il cherche à informer, à persuader à promouvoir un point de vue particulier ou à influencer les opinions des lecteurs).</w:t>
      </w:r>
    </w:p>
    <w:p w14:paraId="1E8F7550" w14:textId="77777777" w:rsidR="001548E3" w:rsidRPr="00DA35C5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 w:rsidRPr="00DA35C5">
        <w:rPr>
          <w:rFonts w:ascii="Acumin Pro" w:hAnsi="Acumin Pro"/>
          <w:b/>
          <w:color w:val="231F20"/>
          <w:spacing w:val="-2"/>
          <w:w w:val="110"/>
        </w:rPr>
        <w:t>Envisagez :</w:t>
      </w:r>
    </w:p>
    <w:p w14:paraId="503D4CCE" w14:textId="77777777" w:rsidR="001548E3" w:rsidRPr="00DA35C5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De vous arrêter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si le contenu suscite en vous une émotion forte (p. ex. urgence, peur ou indignation).</w:t>
      </w:r>
    </w:p>
    <w:p w14:paraId="5AB8543A" w14:textId="77777777" w:rsidR="001548E3" w:rsidRPr="00DA35C5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De vous demander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quelles peuvent être les intentions pour créer ou partager cette information (p. ex. influencer les opinions, générer des clics ou inciter à l'action).</w:t>
      </w:r>
    </w:p>
    <w:p w14:paraId="6C840EC2" w14:textId="77777777" w:rsidR="001548E3" w:rsidRPr="00DA35C5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De réfléchir à qui profite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la diffusion de cette information et l'adhésion qu'elle suscite</w:t>
      </w:r>
      <w:r w:rsidRPr="00DA35C5">
        <w:rPr>
          <w:rFonts w:ascii="Acumin Pro" w:hAnsi="Acumin Pro"/>
          <w:b/>
          <w:color w:val="231F20"/>
          <w:spacing w:val="-2"/>
          <w:w w:val="105"/>
        </w:rPr>
        <w:t>.</w:t>
      </w:r>
    </w:p>
    <w:p w14:paraId="4FD9EDBF" w14:textId="2014D359" w:rsidR="001548E3" w:rsidRPr="00DA35C5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 w:rsidRPr="00DA35C5">
        <w:rPr>
          <w:rFonts w:ascii="Acumin Pro" w:hAnsi="Acumin Pro"/>
          <w:color w:val="231F20"/>
          <w:spacing w:val="-1"/>
          <w:w w:val="101"/>
        </w:rPr>
        <w:t>Par exemple, si vous lisez un post disant « diffusez cette information avant qu'elle ne soit supprimée », vous devez mettre en cause la motivation à l'origine de ce post.</w:t>
      </w:r>
    </w:p>
    <w:p w14:paraId="76828B2E" w14:textId="77777777" w:rsidR="001548E3" w:rsidRPr="00DA35C5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</w:rPr>
        <w:t>Que faire en cas</w:t>
      </w:r>
      <w:r w:rsidRPr="00DA35C5">
        <w:rPr>
          <w:rFonts w:ascii="Acumin Pro" w:hAnsi="Acumin Pro"/>
          <w:color w:val="391335"/>
          <w:spacing w:val="-2"/>
        </w:rPr>
        <w:t xml:space="preserve"> d'incertitude</w:t>
      </w:r>
    </w:p>
    <w:p w14:paraId="62DE9439" w14:textId="77777777" w:rsidR="00516473" w:rsidRPr="00DA35C5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</w:rPr>
        <w:t>Il est important de rappeler qu'il est normal de ne pas identifier immédiatement la désinformation.</w:t>
      </w:r>
      <w:r w:rsidR="0028209A" w:rsidRPr="00DA35C5">
        <w:rPr>
          <w:rFonts w:ascii="Acumin Pro" w:hAnsi="Acumin Pro"/>
        </w:rPr>
        <w:t xml:space="preserve"> </w:t>
      </w:r>
    </w:p>
    <w:p w14:paraId="30BFF3AD" w14:textId="542D2483" w:rsidR="001548E3" w:rsidRPr="00DA35C5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spacing w:val="-1"/>
          <w:w w:val="101"/>
        </w:rPr>
        <w:t>En ne partageant pas immédiatement l'information, vous vous donnez le temps d'évaluer sa véracité, de vérifier les faits et vous évitez de diffuser des informations potentiellement fausses.</w:t>
      </w:r>
    </w:p>
    <w:p w14:paraId="7F7F5B7E" w14:textId="481303B3" w:rsidR="001548E3" w:rsidRPr="00DA35C5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color w:val="231F20"/>
          <w:spacing w:val="-1"/>
          <w:w w:val="101"/>
        </w:rPr>
        <w:t>Vous pouvez également solliciter l'avis de personnes en qui vous avez confiance, comme des parents ou des amis.</w:t>
      </w:r>
      <w:r w:rsidRPr="00DA35C5">
        <w:rPr>
          <w:rFonts w:ascii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DA35C5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  <w:spacing w:val="-6"/>
        </w:rPr>
        <w:lastRenderedPageBreak/>
        <w:t>La désinformation au service des États étrangers et de leurs intermédiaires</w:t>
      </w:r>
    </w:p>
    <w:p w14:paraId="36825810" w14:textId="77777777" w:rsidR="001548E3" w:rsidRPr="00DA35C5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spacing w:val="-6"/>
          <w:w w:val="105"/>
        </w:rPr>
        <w:t xml:space="preserve">Voici quelques caractéristiques délibérées de la </w:t>
      </w:r>
      <w:r w:rsidRPr="00DA35C5">
        <w:rPr>
          <w:rFonts w:ascii="Acumin Pro" w:hAnsi="Acumin Pro"/>
          <w:b/>
          <w:color w:val="231F20"/>
          <w:spacing w:val="-4"/>
          <w:w w:val="105"/>
        </w:rPr>
        <w:t>désinformation par</w:t>
      </w:r>
      <w:r w:rsidRPr="00DA35C5">
        <w:rPr>
          <w:rFonts w:ascii="Acumin Pro" w:hAnsi="Acumin Pro"/>
          <w:b/>
          <w:color w:val="231F20"/>
          <w:spacing w:val="-6"/>
          <w:w w:val="105"/>
        </w:rPr>
        <w:t xml:space="preserve"> des États étrangers et leurs</w:t>
      </w:r>
      <w:r w:rsidRPr="00DA35C5">
        <w:rPr>
          <w:rFonts w:ascii="Acumin Pro" w:hAnsi="Acumin Pro"/>
          <w:b/>
          <w:color w:val="231F20"/>
          <w:spacing w:val="-2"/>
          <w:w w:val="105"/>
        </w:rPr>
        <w:t xml:space="preserve"> intermédiaires </w:t>
      </w:r>
      <w:r w:rsidRPr="00DA35C5">
        <w:rPr>
          <w:rFonts w:ascii="Acumin Pro" w:hAnsi="Acumin Pro"/>
          <w:color w:val="231F20"/>
          <w:spacing w:val="-2"/>
          <w:w w:val="105"/>
        </w:rPr>
        <w:t>:</w:t>
      </w:r>
    </w:p>
    <w:p w14:paraId="627E31A8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Susciter des émotions fortes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tout en omettant intentionnellement des faits importants afin de provoquer la colère, la peur ou l'indignation.</w:t>
      </w:r>
    </w:p>
    <w:p w14:paraId="1E43EA93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Présenter des informations de façon trompeuse ou exagérée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afin de susciter une réaction ou d'encourager une diffusion rapide.</w:t>
      </w:r>
    </w:p>
    <w:p w14:paraId="2E8ADC80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Utiliser des termes avec un impact émotionnel fort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pour provoquer des réactions chez les lecteurs plutôt que pour les informer.</w:t>
      </w:r>
    </w:p>
    <w:p w14:paraId="2039DED6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Afficher des préjugés indiscutables ou utiliser des clichés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pour influencer l'opinion des lecteurs à propos d'un sujet ou d'un groupe.</w:t>
      </w:r>
    </w:p>
    <w:p w14:paraId="67268464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Exclure les points de vue divergents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pour ne présenter qu'une seule version des faits.</w:t>
      </w:r>
    </w:p>
    <w:p w14:paraId="4BB1E990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Utiliser des informations fausses, manipulées ou obsolètes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en les présentant comme si elles étaient exactes.</w:t>
      </w:r>
    </w:p>
    <w:p w14:paraId="035A0F1C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Présenter de nombreuses fautes d'orthographe ou de grammaire</w:t>
      </w:r>
      <w:r w:rsidRPr="00DA35C5">
        <w:rPr>
          <w:rFonts w:ascii="Acumin Pro" w:hAnsi="Acumin Pro"/>
          <w:color w:val="231F20"/>
          <w:spacing w:val="-2"/>
          <w:w w:val="105"/>
        </w:rPr>
        <w:t>, ce qui est parfois le signe d'un contenu peu crédible et bâclé.</w:t>
      </w:r>
    </w:p>
    <w:p w14:paraId="310257D3" w14:textId="77777777" w:rsidR="001548E3" w:rsidRPr="00DA35C5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Utiliser des images ou des vidéos de faible qualité, modifiées ou hors contexte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pour étayer des informations trompeuses.</w:t>
      </w:r>
    </w:p>
    <w:p w14:paraId="30F2286A" w14:textId="77777777" w:rsidR="001548E3" w:rsidRPr="00DA35C5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</w:rPr>
        <w:t>Prenez le contrôle de vos</w:t>
      </w:r>
      <w:r w:rsidRPr="00DA35C5">
        <w:rPr>
          <w:rFonts w:ascii="Acumin Pro" w:hAnsi="Acumin Pro"/>
          <w:color w:val="391335"/>
          <w:spacing w:val="-4"/>
        </w:rPr>
        <w:t xml:space="preserve"> réseaux sociaux</w:t>
      </w:r>
    </w:p>
    <w:p w14:paraId="5505349C" w14:textId="77777777" w:rsidR="001548E3" w:rsidRPr="00DA35C5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  <w:spacing w:val="2"/>
        </w:rPr>
        <w:t>Si un compte de réseau social diffuse des informations fausses ou trompeuses :</w:t>
      </w:r>
    </w:p>
    <w:p w14:paraId="40110EB7" w14:textId="77777777" w:rsidR="001548E3" w:rsidRPr="00DA35C5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Bloquez ou désabonnez-vous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de ce compte pour éviter que d’autres contenus similaires ne vous soient proposés.</w:t>
      </w:r>
    </w:p>
    <w:p w14:paraId="696E4EC1" w14:textId="77777777" w:rsidR="001548E3" w:rsidRPr="00DA35C5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b/>
          <w:color w:val="231F20"/>
          <w:spacing w:val="-2"/>
          <w:w w:val="105"/>
        </w:rPr>
        <w:t>Signalez le compte</w:t>
      </w:r>
      <w:r w:rsidRPr="00DA35C5">
        <w:rPr>
          <w:rFonts w:ascii="Acumin Pro" w:hAnsi="Acumin Pro"/>
          <w:color w:val="231F20"/>
          <w:spacing w:val="-2"/>
          <w:w w:val="105"/>
        </w:rPr>
        <w:t xml:space="preserve"> sur la plateforme de réseau social afin de réduire les contenus nuisibles en ligne.</w:t>
      </w:r>
      <w:r w:rsidRPr="00DA35C5">
        <w:rPr>
          <w:rFonts w:ascii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DA35C5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  <w:spacing w:val="-5"/>
        </w:rPr>
        <w:lastRenderedPageBreak/>
        <w:t>Comment signaler la désinformation</w:t>
      </w:r>
    </w:p>
    <w:p w14:paraId="272B8AAA" w14:textId="77777777" w:rsidR="001548E3" w:rsidRPr="00DA35C5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231F20"/>
        </w:rPr>
        <w:t>Vous pouvez signalez les contenus en ligne nuisibles ou faux :</w:t>
      </w:r>
    </w:p>
    <w:p w14:paraId="02317A41" w14:textId="77777777" w:rsidR="001548E3" w:rsidRPr="00DA35C5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color w:val="231F20"/>
          <w:spacing w:val="-2"/>
          <w:w w:val="105"/>
        </w:rPr>
        <w:t xml:space="preserve">Signalez la désinformation et tout autre contenu nuisible </w:t>
      </w:r>
      <w:hyperlink r:id="rId8" w:history="1">
        <w:r w:rsidRPr="00DA35C5">
          <w:rPr>
            <w:rStyle w:val="Hyperlink"/>
            <w:rFonts w:ascii="Acumin Pro" w:hAnsi="Acumin Pro"/>
            <w:spacing w:val="-2"/>
            <w:w w:val="105"/>
          </w:rPr>
          <w:t>sur le site de Netsafe</w:t>
        </w:r>
      </w:hyperlink>
      <w:r w:rsidRPr="00DA35C5">
        <w:rPr>
          <w:rFonts w:ascii="Acumin Pro" w:hAnsi="Acumin Pro"/>
          <w:color w:val="231F20"/>
          <w:spacing w:val="-2"/>
          <w:w w:val="105"/>
        </w:rPr>
        <w:t>.</w:t>
      </w:r>
    </w:p>
    <w:p w14:paraId="3F2BB2FB" w14:textId="1D171EF1" w:rsidR="001548E3" w:rsidRPr="00DA35C5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color w:val="231F20"/>
          <w:spacing w:val="-2"/>
          <w:w w:val="105"/>
        </w:rPr>
        <w:t xml:space="preserve">Si le contenu des médias est trompeur ou viole les règles de diffusion, portez plainte auprès du </w:t>
      </w:r>
      <w:hyperlink r:id="rId9" w:history="1">
        <w:r w:rsidRPr="00DA35C5">
          <w:rPr>
            <w:rStyle w:val="Hyperlink"/>
            <w:rFonts w:ascii="Acumin Pro" w:hAnsi="Acumin Pro"/>
            <w:spacing w:val="-2"/>
            <w:w w:val="105"/>
          </w:rPr>
          <w:t>New Zealand Media Council</w:t>
        </w:r>
      </w:hyperlink>
      <w:r w:rsidRPr="00DA35C5">
        <w:rPr>
          <w:rFonts w:ascii="Acumin Pro" w:hAnsi="Acumin Pro"/>
          <w:color w:val="231F20"/>
          <w:spacing w:val="-2"/>
          <w:w w:val="105"/>
        </w:rPr>
        <w:t xml:space="preserve"> ou de l'</w:t>
      </w:r>
      <w:hyperlink r:id="rId10" w:history="1">
        <w:r w:rsidRPr="00DA35C5">
          <w:rPr>
            <w:rStyle w:val="Hyperlink"/>
            <w:rFonts w:ascii="Acumin Pro" w:hAnsi="Acumin Pro"/>
            <w:spacing w:val="-2"/>
            <w:w w:val="105"/>
          </w:rPr>
          <w:t>Advertising Standards Authority</w:t>
        </w:r>
      </w:hyperlink>
      <w:r w:rsidRPr="00DA35C5">
        <w:rPr>
          <w:rFonts w:ascii="Acumin Pro" w:hAnsi="Acumin Pro"/>
          <w:color w:val="231F20"/>
          <w:spacing w:val="-2"/>
          <w:w w:val="105"/>
        </w:rPr>
        <w:t>.</w:t>
      </w:r>
    </w:p>
    <w:p w14:paraId="0A7E16D7" w14:textId="77777777" w:rsidR="001548E3" w:rsidRPr="00DA35C5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DA35C5">
        <w:rPr>
          <w:rFonts w:ascii="Acumin Pro" w:hAnsi="Acumin Pro"/>
          <w:color w:val="231F20"/>
          <w:spacing w:val="-2"/>
          <w:w w:val="105"/>
        </w:rPr>
        <w:t xml:space="preserve">Signalez la désinformation sur les réseaux sociaux en </w:t>
      </w:r>
      <w:r w:rsidRPr="00DA35C5">
        <w:rPr>
          <w:rFonts w:ascii="Acumin Pro" w:hAnsi="Acumin Pro"/>
          <w:b/>
          <w:bCs/>
          <w:color w:val="231F20"/>
          <w:spacing w:val="-2"/>
          <w:w w:val="105"/>
        </w:rPr>
        <w:t>utilisant les fonctionnalités de signalement des plateformes</w:t>
      </w:r>
      <w:r w:rsidRPr="00DA35C5">
        <w:rPr>
          <w:rFonts w:ascii="Acumin Pro" w:hAnsi="Acumin Pro"/>
          <w:color w:val="231F20"/>
          <w:spacing w:val="-2"/>
          <w:w w:val="105"/>
        </w:rPr>
        <w:t>.</w:t>
      </w:r>
    </w:p>
    <w:p w14:paraId="60C21FC0" w14:textId="77777777" w:rsidR="001548E3" w:rsidRPr="00DA35C5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 w:rsidRPr="00DA35C5">
        <w:rPr>
          <w:rFonts w:ascii="Acumin Pro" w:hAnsi="Acumin Pro"/>
          <w:color w:val="391335"/>
          <w:spacing w:val="-4"/>
        </w:rPr>
        <w:t>Netsafe</w:t>
      </w:r>
    </w:p>
    <w:p w14:paraId="136872AA" w14:textId="47528140" w:rsidR="001548E3" w:rsidRPr="00DA35C5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 w:rsidRPr="00DA35C5">
          <w:rPr>
            <w:rStyle w:val="Hyperlink"/>
            <w:rFonts w:ascii="Acumin Pro" w:hAnsi="Acumin Pro"/>
          </w:rPr>
          <w:t>Netsafe</w:t>
        </w:r>
      </w:hyperlink>
      <w:r w:rsidRPr="00DA35C5">
        <w:rPr>
          <w:rFonts w:ascii="Acumin Pro" w:hAnsi="Acumin Pro"/>
          <w:color w:val="231F20"/>
        </w:rPr>
        <w:t xml:space="preserve"> est une organisation néo-zélandaise indépendante à but non lucratif de sécurité en ligne, qui offre un soutien, une expertise et des ressources en matière de sécurité en ligne aux Néo-Zélandais, qu'ils soient </w:t>
      </w:r>
      <w:hyperlink r:id="rId12" w:history="1">
        <w:r w:rsidRPr="00DA35C5">
          <w:rPr>
            <w:rStyle w:val="Hyperlink"/>
            <w:rFonts w:ascii="Acumin Pro" w:hAnsi="Acumin Pro"/>
          </w:rPr>
          <w:t>enfants ou jeunes</w:t>
        </w:r>
      </w:hyperlink>
      <w:r w:rsidRPr="00DA35C5">
        <w:rPr>
          <w:rFonts w:ascii="Acumin Pro" w:hAnsi="Acumin Pro"/>
          <w:color w:val="231F20"/>
        </w:rPr>
        <w:t xml:space="preserve">, </w:t>
      </w:r>
      <w:hyperlink r:id="rId13" w:history="1">
        <w:r w:rsidRPr="00DA35C5">
          <w:rPr>
            <w:rStyle w:val="Hyperlink"/>
            <w:rFonts w:ascii="Acumin Pro" w:hAnsi="Acumin Pro"/>
          </w:rPr>
          <w:t>parents ou aidants</w:t>
        </w:r>
      </w:hyperlink>
      <w:r w:rsidRPr="00DA35C5">
        <w:rPr>
          <w:rFonts w:ascii="Acumin Pro" w:hAnsi="Acumin Pro"/>
          <w:color w:val="231F20"/>
        </w:rPr>
        <w:t xml:space="preserve">, </w:t>
      </w:r>
      <w:hyperlink r:id="rId14" w:history="1">
        <w:r w:rsidRPr="00DA35C5">
          <w:rPr>
            <w:rStyle w:val="Hyperlink"/>
            <w:rFonts w:ascii="Acumin Pro" w:hAnsi="Acumin Pro"/>
          </w:rPr>
          <w:t>adultes</w:t>
        </w:r>
      </w:hyperlink>
      <w:r w:rsidRPr="00DA35C5">
        <w:rPr>
          <w:rFonts w:ascii="Acumin Pro" w:hAnsi="Acumin Pro"/>
          <w:color w:val="231F20"/>
        </w:rPr>
        <w:t xml:space="preserve"> ou </w:t>
      </w:r>
      <w:hyperlink r:id="rId15" w:history="1">
        <w:r w:rsidRPr="00DA35C5">
          <w:rPr>
            <w:rStyle w:val="Hyperlink"/>
            <w:rFonts w:ascii="Acumin Pro" w:hAnsi="Acumin Pro"/>
          </w:rPr>
          <w:t>personnes âgées</w:t>
        </w:r>
      </w:hyperlink>
      <w:r w:rsidRPr="00DA35C5">
        <w:rPr>
          <w:rFonts w:ascii="Acumin Pro" w:hAnsi="Acumin Pro"/>
          <w:color w:val="231F20"/>
        </w:rPr>
        <w:t>.</w:t>
      </w:r>
    </w:p>
    <w:p w14:paraId="24243E91" w14:textId="77777777" w:rsidR="001E3A32" w:rsidRPr="00DA35C5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 w:rsidRPr="00DA35C5">
        <w:rPr>
          <w:rFonts w:ascii="Acumin Pro" w:hAnsi="Acumin Pro"/>
          <w:b/>
          <w:color w:val="231F20"/>
        </w:rPr>
        <w:t>Headspace Invaders</w:t>
      </w:r>
    </w:p>
    <w:p w14:paraId="005E3F64" w14:textId="2E12D939" w:rsidR="00111FF1" w:rsidRPr="00DA35C5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 w:rsidRPr="00DA35C5">
          <w:rPr>
            <w:rStyle w:val="Hyperlink"/>
            <w:rFonts w:ascii="Acumin Pro" w:hAnsi="Acumin Pro"/>
          </w:rPr>
          <w:t>Headspace Invaders est une plateforme interactive</w:t>
        </w:r>
      </w:hyperlink>
      <w:r w:rsidRPr="00DA35C5">
        <w:rPr>
          <w:rFonts w:ascii="Acumin Pro" w:hAnsi="Acumin Pro"/>
          <w:color w:val="231F20"/>
        </w:rPr>
        <w:t xml:space="preserve"> qui aide les jeunes de 12 à 16 ans à développer leur confiance et leur esprit critique lorsqu'ils parcourent des contenus en ligne, afin de les aider à identifier la manipulation, la pression et la malveillance en ligne.</w:t>
      </w:r>
    </w:p>
    <w:sectPr w:rsidR="00111FF1" w:rsidRPr="00DA35C5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A9DBD" w14:textId="77777777" w:rsidR="00E17E25" w:rsidRDefault="00E17E25">
      <w:r>
        <w:separator/>
      </w:r>
    </w:p>
  </w:endnote>
  <w:endnote w:type="continuationSeparator" w:id="0">
    <w:p w14:paraId="2B6C8ACD" w14:textId="77777777" w:rsidR="00E17E25" w:rsidRDefault="00E17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78FD8B90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Désinformation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2D2F" w14:textId="77777777" w:rsidR="00E17E25" w:rsidRDefault="00E17E25">
      <w:r>
        <w:separator/>
      </w:r>
    </w:p>
  </w:footnote>
  <w:footnote w:type="continuationSeparator" w:id="0">
    <w:p w14:paraId="116D055D" w14:textId="77777777" w:rsidR="00E17E25" w:rsidRDefault="00E17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fr-FR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fr-FR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fr-FR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fr-FR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fr-FR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fr-FR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fr-FR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fr-FR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10B6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B6E77"/>
    <w:rsid w:val="002C0294"/>
    <w:rsid w:val="002C6DF7"/>
    <w:rsid w:val="002C7BC9"/>
    <w:rsid w:val="002D4A38"/>
    <w:rsid w:val="002D5A1E"/>
    <w:rsid w:val="002E64F1"/>
    <w:rsid w:val="002E7296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D3C84"/>
    <w:rsid w:val="003D3E4A"/>
    <w:rsid w:val="003D7786"/>
    <w:rsid w:val="003F0EB4"/>
    <w:rsid w:val="003F275D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7D9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579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3DD3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B0AB1"/>
    <w:rsid w:val="00BC3626"/>
    <w:rsid w:val="00BC43D3"/>
    <w:rsid w:val="00BC49AA"/>
    <w:rsid w:val="00BD03FD"/>
    <w:rsid w:val="00BE0971"/>
    <w:rsid w:val="00BF0603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4557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07B12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7790F"/>
    <w:rsid w:val="00D801B8"/>
    <w:rsid w:val="00D83CE0"/>
    <w:rsid w:val="00D85236"/>
    <w:rsid w:val="00D857CD"/>
    <w:rsid w:val="00D977CE"/>
    <w:rsid w:val="00DA35C5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27D5"/>
    <w:rsid w:val="00E13522"/>
    <w:rsid w:val="00E13ECF"/>
    <w:rsid w:val="00E17E25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A6EF7"/>
    <w:rsid w:val="00EC2C52"/>
    <w:rsid w:val="00EC39A5"/>
    <w:rsid w:val="00EC4914"/>
    <w:rsid w:val="00EE051F"/>
    <w:rsid w:val="00EF4984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30F9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D779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CRFIWEBSITE-145050222-188</_dlc_DocId>
    <_dlc_DocIdUrl xmlns="c78cdbf8-4243-4362-8765-2acd0e03065b">
      <Url>https://azurediagovt.sharepoint.com/sites/EXT-CommunityResiliencetoForeignInterferencewebsite_MEC/_layouts/15/DocIdRedir.aspx?ID=CRFIWEBSITE-145050222-188</Url>
      <Description>CRFIWEBSITE-145050222-188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011B2591-6C43-47BF-8560-5D5097436F51}"/>
</file>

<file path=customXml/itemProps2.xml><?xml version="1.0" encoding="utf-8"?>
<ds:datastoreItem xmlns:ds="http://schemas.openxmlformats.org/officeDocument/2006/customXml" ds:itemID="{4B089625-0B5F-452B-B2E5-D947BEFF5C8F}"/>
</file>

<file path=customXml/itemProps3.xml><?xml version="1.0" encoding="utf-8"?>
<ds:datastoreItem xmlns:ds="http://schemas.openxmlformats.org/officeDocument/2006/customXml" ds:itemID="{AC719489-64A5-4C4B-AD60-08850429B304}"/>
</file>

<file path=customXml/itemProps4.xml><?xml version="1.0" encoding="utf-8"?>
<ds:datastoreItem xmlns:ds="http://schemas.openxmlformats.org/officeDocument/2006/customXml" ds:itemID="{7AB7243A-2546-40EB-997B-98F7E659D0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1310</Words>
  <Characters>7472</Characters>
  <Application>Microsoft Office Word</Application>
  <DocSecurity>2</DocSecurity>
  <Lines>62</Lines>
  <Paragraphs>17</Paragraphs>
  <ScaleCrop>false</ScaleCrop>
  <Company/>
  <LinksUpToDate>false</LinksUpToDate>
  <CharactersWithSpaces>8765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2026-07-30T04:33:00Z</dcterms:created>
  <dcterms:modified xsi:type="dcterms:W3CDTF">2026-07-30T04:33:00Z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826000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e9b071a6-1319-4228-86df-b00c61e7a94e</vt:lpwstr>
  </property>
  <property fmtid="{D5CDD505-2E9C-101B-9397-08002B2CF9AE}" pid="15" name="DIASecurityClassification">
    <vt:i4>2</vt:i4>
  </property>
</Properties>
</file>