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C95E5" w14:textId="303E0F6B" w:rsidR="000A4BC6" w:rsidRPr="00EF2BE2" w:rsidRDefault="0098006D" w:rsidP="006132D1">
      <w:pPr>
        <w:pStyle w:val="Heading1"/>
        <w:spacing w:line="206" w:lineRule="auto"/>
        <w:ind w:left="0" w:right="0"/>
        <w:rPr>
          <w:rFonts w:ascii="Acumin Pro" w:hAnsi="Acumin Pro"/>
        </w:rPr>
      </w:pPr>
      <w:r>
        <w:rPr>
          <w:rFonts w:ascii="Acumin Pro" w:hAnsi="Acumin Pro"/>
          <w:color w:val="391335"/>
          <w:spacing w:val="-2"/>
        </w:rPr>
        <w:t>Melaporkan aktivitas berbahaya atau ilegal yang mungkin</w:t>
      </w:r>
      <w:r>
        <w:rPr>
          <w:rFonts w:ascii="Acumin Pro" w:hAnsi="Acumin Pro"/>
          <w:color w:val="391335"/>
          <w:spacing w:val="-1"/>
        </w:rPr>
        <w:t xml:space="preserve"> terkait</w:t>
      </w:r>
      <w:r>
        <w:rPr>
          <w:rFonts w:ascii="Acumin Pro" w:hAnsi="Acumin Pro"/>
          <w:color w:val="391335"/>
        </w:rPr>
        <w:t xml:space="preserve"> dengan campur tangan</w:t>
      </w:r>
      <w:r>
        <w:rPr>
          <w:rFonts w:ascii="Acumin Pro" w:hAnsi="Acumin Pro"/>
          <w:color w:val="391335"/>
          <w:spacing w:val="-2"/>
        </w:rPr>
        <w:t xml:space="preserve"> asing</w:t>
      </w:r>
    </w:p>
    <w:p w14:paraId="701516CE" w14:textId="705263D2" w:rsidR="000A4BC6" w:rsidRPr="006A1AA5" w:rsidRDefault="00EF2BE2" w:rsidP="00205475">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rPr>
      </w:pPr>
      <w:r w:rsidRPr="006A1AA5">
        <w:rPr>
          <w:rFonts w:ascii="Acumin Pro" w:hAnsi="Acumin Pro"/>
          <w:b/>
          <w:bCs/>
        </w:rPr>
        <w:t>Catatan</w:t>
      </w:r>
      <w:r>
        <w:rPr>
          <w:rFonts w:ascii="Acumin Pro" w:hAnsi="Acumin Pro"/>
        </w:rPr>
        <w:t>: Ini adalah informasi umum. Informasi ini hanya untuk pemahaman Anda dan bukan nasihat hukum. Untuk mendapatkan nasihat hukum spesifik, konsultasikan dengan pakar hukum yang berkualifikasi.</w:t>
      </w:r>
    </w:p>
    <w:p w14:paraId="7418C1D6" w14:textId="5619B38B" w:rsidR="000A4BC6" w:rsidRPr="00FE0F6C" w:rsidRDefault="0098006D" w:rsidP="00205475">
      <w:pPr>
        <w:pStyle w:val="BodyText"/>
        <w:spacing w:before="200" w:after="200" w:line="249" w:lineRule="auto"/>
        <w:rPr>
          <w:rFonts w:ascii="Acumin Pro" w:hAnsi="Acumin Pro"/>
          <w:color w:val="231F20"/>
          <w:w w:val="105"/>
        </w:rPr>
      </w:pPr>
      <w:r>
        <w:rPr>
          <w:rFonts w:ascii="Acumin Pro" w:hAnsi="Acumin Pro"/>
          <w:color w:val="231F20"/>
          <w:w w:val="105"/>
        </w:rPr>
        <w:t>Sejumlah aktivitas berbahaya yang dilakukan oleh aktor negara asing sebagai bagian dari campur tangan asing sudah merupakan pelanggaran berdasarkan hukum Selandia Baru.</w:t>
      </w:r>
    </w:p>
    <w:p w14:paraId="1728557E" w14:textId="2C648575" w:rsidR="000A4BC6" w:rsidRPr="00FE0F6C" w:rsidRDefault="0098006D" w:rsidP="00205475">
      <w:pPr>
        <w:pStyle w:val="BodyText"/>
        <w:spacing w:before="200" w:after="200" w:line="249" w:lineRule="auto"/>
        <w:rPr>
          <w:rFonts w:ascii="Acumin Pro" w:hAnsi="Acumin Pro"/>
          <w:color w:val="231F20"/>
          <w:w w:val="105"/>
        </w:rPr>
      </w:pPr>
      <w:r>
        <w:rPr>
          <w:rFonts w:ascii="Acumin Pro" w:hAnsi="Acumin Pro"/>
          <w:color w:val="231F20"/>
          <w:w w:val="105"/>
        </w:rPr>
        <w:t>Jika semua aktivitas ini sedang berlangsung, atau ada alasan yang kuat untuk memercayai aktivitas-aktivitas tersebut mungkin terjadi, maka hal ini harus dilaporkan kepada Kepolisian Selandia Baru (NZ Police) atau secara anonim dilaporkan melalui Crime Stoppers New Zealand (Crime Stoppers).</w:t>
      </w:r>
    </w:p>
    <w:p w14:paraId="0807B0AE" w14:textId="77777777" w:rsidR="000A4BC6" w:rsidRPr="00FE0F6C" w:rsidRDefault="0098006D" w:rsidP="00205475">
      <w:pPr>
        <w:pStyle w:val="BodyText"/>
        <w:spacing w:before="200" w:after="200" w:line="249" w:lineRule="auto"/>
        <w:rPr>
          <w:rFonts w:ascii="Acumin Pro" w:hAnsi="Acumin Pro"/>
          <w:color w:val="231F20"/>
          <w:w w:val="105"/>
        </w:rPr>
      </w:pPr>
      <w:r>
        <w:rPr>
          <w:rFonts w:ascii="Acumin Pro" w:hAnsi="Acumin Pro"/>
          <w:color w:val="231F20"/>
          <w:w w:val="105"/>
        </w:rPr>
        <w:t xml:space="preserve">Tidak perlu pembuktian bahwa aktivitas tersebut berkaitan dengan negara asing atau bahwa itu adalah campur tangan asing karena aktivitas itu sendiri mungkin sudah merupakan </w:t>
      </w:r>
      <w:r w:rsidRPr="00815EFD">
        <w:rPr>
          <w:rFonts w:ascii="Acumin Pro" w:hAnsi="Acumin Pro"/>
          <w:b/>
          <w:color w:val="231F20"/>
          <w:w w:val="105"/>
        </w:rPr>
        <w:t>suatu</w:t>
      </w:r>
      <w:r>
        <w:rPr>
          <w:rFonts w:ascii="Acumin Pro" w:hAnsi="Acumin Pro"/>
          <w:b/>
          <w:color w:val="231F20"/>
          <w:w w:val="105"/>
        </w:rPr>
        <w:t xml:space="preserve"> pelanggaran hukum</w:t>
      </w:r>
      <w:r>
        <w:rPr>
          <w:rFonts w:ascii="Acumin Pro" w:hAnsi="Acumin Pro"/>
          <w:color w:val="231F20"/>
          <w:w w:val="105"/>
        </w:rPr>
        <w:t>.</w:t>
      </w:r>
    </w:p>
    <w:p w14:paraId="078B793B" w14:textId="5F8B9344" w:rsidR="000A4BC6" w:rsidRDefault="0098006D" w:rsidP="00205475">
      <w:pPr>
        <w:pStyle w:val="BodyText"/>
        <w:spacing w:before="200" w:after="200" w:line="249" w:lineRule="auto"/>
        <w:rPr>
          <w:rFonts w:ascii="Acumin Pro" w:hAnsi="Acumin Pro"/>
          <w:color w:val="231F20"/>
          <w:w w:val="105"/>
        </w:rPr>
      </w:pPr>
      <w:r>
        <w:rPr>
          <w:rFonts w:ascii="Acumin Pro" w:hAnsi="Acumin Pro"/>
          <w:color w:val="231F20"/>
          <w:w w:val="105"/>
        </w:rPr>
        <w:t>Laporan masih dapat diberikan kepada Kepolisian Selandia Baru atau Crime Stoppers bahkan jika asal aktivitas tersebut, atau apakah suatu negara asing terlibat, tidak diketahui. Kepolisian Selandia Baru akan menilai situasinya dan menentukan apakah tindakan selanjutnya dibutuhkan.</w:t>
      </w:r>
    </w:p>
    <w:p w14:paraId="4A29C630" w14:textId="13E13746" w:rsidR="000A4BC6" w:rsidRPr="00C05026" w:rsidRDefault="0098006D" w:rsidP="0053167C">
      <w:pPr>
        <w:pStyle w:val="BodyText"/>
        <w:spacing w:before="360" w:line="249" w:lineRule="auto"/>
        <w:rPr>
          <w:rFonts w:ascii="Acumin Pro" w:hAnsi="Acumin Pro"/>
          <w:color w:val="231F20"/>
          <w:w w:val="105"/>
        </w:rPr>
      </w:pPr>
      <w:r>
        <w:rPr>
          <w:rFonts w:ascii="Acumin Pro" w:hAnsi="Acumin Pro"/>
          <w:b/>
          <w:color w:val="231F20"/>
          <w:w w:val="105"/>
        </w:rPr>
        <w:t>Aktivitas yang dimaksud termasuk</w:t>
      </w:r>
      <w:r w:rsidRPr="00EF2BE2">
        <w:rPr>
          <w:rFonts w:ascii="Acumin Pro" w:hAnsi="Acumin Pro"/>
          <w:color w:val="231F20"/>
          <w:w w:val="105"/>
        </w:rPr>
        <w:t>:</w:t>
      </w:r>
    </w:p>
    <w:p w14:paraId="3FA4F29C" w14:textId="2760A81B"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intimidasi dan ancaman</w:t>
      </w:r>
    </w:p>
    <w:p w14:paraId="35FC15FA"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pemerasan</w:t>
      </w:r>
    </w:p>
    <w:p w14:paraId="22E3E05A" w14:textId="7474DE5B" w:rsidR="000A4BC6" w:rsidRPr="00EF2BE2" w:rsidRDefault="0090382D" w:rsidP="00530129">
      <w:pPr>
        <w:pStyle w:val="ListParagraph"/>
        <w:numPr>
          <w:ilvl w:val="0"/>
          <w:numId w:val="4"/>
        </w:numPr>
        <w:tabs>
          <w:tab w:val="left" w:pos="1145"/>
        </w:tabs>
        <w:spacing w:before="200" w:after="200"/>
        <w:rPr>
          <w:rFonts w:ascii="Acumin Pro" w:hAnsi="Acumin Pro"/>
        </w:rPr>
      </w:pPr>
      <w:r>
        <w:rPr>
          <w:rFonts w:ascii="Acumin Pro" w:hAnsi="Acumin Pro"/>
        </w:rPr>
        <w:t>penguntitan</w:t>
      </w:r>
    </w:p>
    <w:p w14:paraId="1B22AFF1"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pelecehan</w:t>
      </w:r>
    </w:p>
    <w:p w14:paraId="1CC482D3"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penyerangan atau kekerasan serupa</w:t>
      </w:r>
    </w:p>
    <w:p w14:paraId="566A014C" w14:textId="77777777" w:rsidR="007C7813"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kejahatan dunia maya seperti peretasan dan akses tanpa izin</w:t>
      </w:r>
    </w:p>
    <w:p w14:paraId="65726B12" w14:textId="450901FC" w:rsidR="00FE0F6C"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 xml:space="preserve">komunikasi digital berbahaya (misalnya email, konten media sosial, atau postingan di forum komunitas online) yang berniat untuk menimbulkan bahaya, dapat menjadi pelanggaran pidana </w:t>
      </w:r>
      <w:r w:rsidR="007C7813" w:rsidRPr="00EF2BE2">
        <w:rPr>
          <w:rFonts w:ascii="Acumin Pro" w:hAnsi="Acumin Pro"/>
        </w:rPr>
        <w:br/>
      </w:r>
      <w:hyperlink r:id="rId8" w:history="1">
        <w:r>
          <w:rPr>
            <w:rStyle w:val="Hyperlink"/>
            <w:rFonts w:ascii="Acumin Pro" w:hAnsi="Acumin Pro"/>
          </w:rPr>
          <w:t>Ketahui lebih lanjut tentang komunikasi digital berbahaya di situs web Kepolisian Selandia Baru</w:t>
        </w:r>
      </w:hyperlink>
    </w:p>
    <w:p w14:paraId="059DEE7A" w14:textId="77777777" w:rsidR="00FE0F6C" w:rsidRDefault="00FE0F6C" w:rsidP="00C05026">
      <w:pPr>
        <w:spacing w:afterLines="80" w:after="192"/>
        <w:rPr>
          <w:rFonts w:ascii="Acumin Pro" w:hAnsi="Acumin Pro"/>
        </w:rPr>
      </w:pPr>
      <w:r>
        <w:rPr>
          <w:rFonts w:ascii="Acumin Pro" w:hAnsi="Acumin Pro"/>
        </w:rPr>
        <w:br w:type="page"/>
      </w:r>
    </w:p>
    <w:p w14:paraId="38911E08" w14:textId="7FFCFD2E" w:rsidR="000A4BC6" w:rsidRPr="00EF2BE2" w:rsidRDefault="0098006D" w:rsidP="00F53EEB">
      <w:pPr>
        <w:pStyle w:val="Heading2"/>
        <w:ind w:left="0"/>
        <w:rPr>
          <w:rFonts w:ascii="Acumin Pro" w:hAnsi="Acumin Pro"/>
          <w:color w:val="391335"/>
        </w:rPr>
      </w:pPr>
      <w:r>
        <w:rPr>
          <w:rFonts w:ascii="Acumin Pro" w:hAnsi="Acumin Pro"/>
          <w:color w:val="391335"/>
        </w:rPr>
        <w:lastRenderedPageBreak/>
        <w:t>Melaporkan pelanggaran ke Kepolisian Selandia Baru</w:t>
      </w:r>
    </w:p>
    <w:p w14:paraId="105C236D" w14:textId="6ED758A4" w:rsidR="00FC7C96" w:rsidRPr="004E174F" w:rsidRDefault="0098006D" w:rsidP="0053167C">
      <w:pPr>
        <w:pStyle w:val="BodyText"/>
        <w:spacing w:before="360" w:line="249" w:lineRule="auto"/>
        <w:rPr>
          <w:rFonts w:ascii="Acumin Pro" w:hAnsi="Acumin Pro"/>
          <w:b/>
          <w:color w:val="231F20"/>
          <w:w w:val="105"/>
        </w:rPr>
      </w:pPr>
      <w:r>
        <w:rPr>
          <w:rFonts w:ascii="Acumin Pro" w:hAnsi="Acumin Pro"/>
          <w:b/>
          <w:color w:val="231F20"/>
          <w:w w:val="105"/>
        </w:rPr>
        <w:t xml:space="preserve">Jika dalam keadaan darurat dan saat ini sedang berlangsung, hubungi 111 dan minta bantuan ke Kepolisian Selandia Baru. </w:t>
      </w:r>
    </w:p>
    <w:p w14:paraId="3239FC7D" w14:textId="2621D2BC" w:rsidR="000A4BC6" w:rsidRPr="00EF2BE2" w:rsidRDefault="0098006D" w:rsidP="0053167C">
      <w:pPr>
        <w:pStyle w:val="BodyText"/>
        <w:spacing w:before="200" w:after="200" w:line="249" w:lineRule="auto"/>
        <w:rPr>
          <w:rFonts w:ascii="Acumin Pro" w:hAnsi="Acumin Pro"/>
          <w:color w:val="231F20"/>
          <w:w w:val="105"/>
        </w:rPr>
      </w:pPr>
      <w:r>
        <w:rPr>
          <w:rFonts w:ascii="Acumin Pro" w:hAnsi="Acumin Pro"/>
          <w:color w:val="231F20"/>
          <w:w w:val="105"/>
        </w:rPr>
        <w:t>Jika tidak dalam keadaan darurat, Anda bisa menghubungi Kepolisian Selandia Baru dengan:</w:t>
      </w:r>
    </w:p>
    <w:p w14:paraId="2B883B84" w14:textId="1A4FF49C" w:rsidR="000A4BC6" w:rsidRPr="00EF2BE2" w:rsidRDefault="0098006D" w:rsidP="00530129">
      <w:pPr>
        <w:pStyle w:val="ListParagraph"/>
        <w:numPr>
          <w:ilvl w:val="0"/>
          <w:numId w:val="5"/>
        </w:numPr>
        <w:tabs>
          <w:tab w:val="left" w:pos="1145"/>
        </w:tabs>
        <w:spacing w:before="200" w:after="200"/>
        <w:ind w:left="714" w:hanging="357"/>
        <w:rPr>
          <w:rFonts w:ascii="Acumin Pro" w:hAnsi="Acumin Pro"/>
        </w:rPr>
      </w:pPr>
      <w:r>
        <w:rPr>
          <w:rFonts w:ascii="Acumin Pro" w:hAnsi="Acumin Pro"/>
        </w:rPr>
        <w:t xml:space="preserve">menggunakan </w:t>
      </w:r>
      <w:hyperlink r:id="rId9" w:history="1">
        <w:r>
          <w:rPr>
            <w:rStyle w:val="Hyperlink"/>
            <w:rFonts w:ascii="Acumin Pro" w:hAnsi="Acumin Pro"/>
          </w:rPr>
          <w:t>formulir online 105</w:t>
        </w:r>
      </w:hyperlink>
    </w:p>
    <w:p w14:paraId="4E89EF40" w14:textId="31D09F9E" w:rsidR="000A4BC6" w:rsidRPr="00EF2BE2" w:rsidRDefault="0098006D" w:rsidP="00530129">
      <w:pPr>
        <w:pStyle w:val="ListParagraph"/>
        <w:numPr>
          <w:ilvl w:val="0"/>
          <w:numId w:val="5"/>
        </w:numPr>
        <w:tabs>
          <w:tab w:val="left" w:pos="1145"/>
        </w:tabs>
        <w:spacing w:before="200" w:after="200"/>
        <w:ind w:left="714" w:hanging="357"/>
        <w:rPr>
          <w:rFonts w:ascii="Acumin Pro" w:hAnsi="Acumin Pro"/>
        </w:rPr>
      </w:pPr>
      <w:r>
        <w:rPr>
          <w:rFonts w:ascii="Acumin Pro" w:hAnsi="Acumin Pro"/>
        </w:rPr>
        <w:t xml:space="preserve">menelepon </w:t>
      </w:r>
      <w:hyperlink r:id="rId10" w:history="1">
        <w:r>
          <w:rPr>
            <w:rStyle w:val="Hyperlink"/>
            <w:rFonts w:ascii="Acumin Pro" w:hAnsi="Acumin Pro"/>
          </w:rPr>
          <w:t>105</w:t>
        </w:r>
      </w:hyperlink>
      <w:r>
        <w:rPr>
          <w:rFonts w:ascii="Acumin Pro" w:hAnsi="Acumin Pro"/>
        </w:rPr>
        <w:t xml:space="preserve"> dari ponsel atau telepon rumah, layanan ini gratis dan tersedia 24/7 di seluruh Selandia Baru</w:t>
      </w:r>
    </w:p>
    <w:p w14:paraId="38F535F6" w14:textId="609C52F0" w:rsidR="00884B8E" w:rsidRDefault="0098006D" w:rsidP="0053167C">
      <w:pPr>
        <w:pStyle w:val="BodyText"/>
        <w:spacing w:before="200" w:after="200" w:line="249" w:lineRule="auto"/>
        <w:rPr>
          <w:rFonts w:ascii="Acumin Pro" w:hAnsi="Acumin Pro"/>
          <w:color w:val="231F20"/>
          <w:w w:val="105"/>
        </w:rPr>
      </w:pPr>
      <w:r>
        <w:rPr>
          <w:rFonts w:ascii="Acumin Pro" w:hAnsi="Acumin Pro"/>
          <w:color w:val="231F20"/>
          <w:w w:val="105"/>
        </w:rPr>
        <w:t>Formulir 105 menanyakan beberapa informasi pribadi Anda agar Kepolisian Selandia Baru dapat memproses laporan Anda dan menindaklanjutinya dengan Anda. Kepolisian Selandia Baru hanya akan menggunakan informasi ini untuk tujuan yang diizinkan.</w:t>
      </w:r>
    </w:p>
    <w:p w14:paraId="4DDB94E6" w14:textId="0980CD27" w:rsidR="00010DFC" w:rsidRPr="00EF2BE2" w:rsidRDefault="00010DFC" w:rsidP="00010DFC">
      <w:pPr>
        <w:pStyle w:val="Heading2"/>
        <w:ind w:left="0"/>
        <w:rPr>
          <w:rFonts w:ascii="Acumin Pro" w:hAnsi="Acumin Pro"/>
          <w:color w:val="391335"/>
        </w:rPr>
      </w:pPr>
      <w:r>
        <w:rPr>
          <w:rFonts w:ascii="Acumin Pro" w:hAnsi="Acumin Pro"/>
          <w:color w:val="391335"/>
        </w:rPr>
        <w:t>Melaporkan secara anonim ke Crime Stoppers</w:t>
      </w:r>
    </w:p>
    <w:p w14:paraId="7DCC6E8F" w14:textId="5E91A665" w:rsidR="005D268F" w:rsidRDefault="005D268F" w:rsidP="005D268F">
      <w:pPr>
        <w:pStyle w:val="BodyText"/>
        <w:spacing w:before="360" w:line="249" w:lineRule="auto"/>
        <w:rPr>
          <w:rFonts w:ascii="Acumin Pro" w:hAnsi="Acumin Pro"/>
          <w:b/>
          <w:color w:val="231F20"/>
          <w:w w:val="105"/>
        </w:rPr>
      </w:pPr>
      <w:r>
        <w:rPr>
          <w:rFonts w:ascii="Acumin Pro" w:hAnsi="Acumin Pro"/>
          <w:b/>
          <w:color w:val="231F20"/>
          <w:w w:val="105"/>
        </w:rPr>
        <w:t>Anda dapat membagikan informasi secara anonim melalui Crime Stoppers New Zealand.</w:t>
      </w:r>
    </w:p>
    <w:p w14:paraId="4AF64AF2" w14:textId="77777777" w:rsidR="002F1D2B" w:rsidRPr="002F1D2B" w:rsidRDefault="002F1D2B" w:rsidP="002F1D2B">
      <w:pPr>
        <w:pStyle w:val="BodyText"/>
        <w:spacing w:before="200" w:after="200" w:line="249" w:lineRule="auto"/>
        <w:rPr>
          <w:rFonts w:ascii="Acumin Pro" w:hAnsi="Acumin Pro"/>
          <w:color w:val="231F20"/>
        </w:rPr>
      </w:pPr>
      <w:r>
        <w:rPr>
          <w:rFonts w:ascii="Acumin Pro" w:hAnsi="Acumin Pro"/>
          <w:color w:val="231F20"/>
        </w:rPr>
        <w:t xml:space="preserve">Crime Stoppers adalah badan amal independen yang menyediakan cara aman dan sederhana untuk melaporkan kejahatan atau masalah serius lainnya ke kalangan berwenang, termasuk Imigrasi, Bea Cukai, dan Kepolisian Selandia Baru. </w:t>
      </w:r>
    </w:p>
    <w:p w14:paraId="2DC7BC46" w14:textId="0905A357" w:rsidR="002F1D2B" w:rsidRDefault="002F1D2B" w:rsidP="002F1D2B">
      <w:pPr>
        <w:pStyle w:val="BodyText"/>
        <w:spacing w:before="200" w:after="200" w:line="249" w:lineRule="auto"/>
        <w:rPr>
          <w:rFonts w:ascii="Acumin Pro" w:hAnsi="Acumin Pro"/>
          <w:color w:val="231F20"/>
        </w:rPr>
      </w:pPr>
      <w:r>
        <w:rPr>
          <w:rFonts w:ascii="Acumin Pro" w:hAnsi="Acumin Pro"/>
          <w:color w:val="231F20"/>
        </w:rPr>
        <w:t>Termasuk di dalamnya adalah informasi mengenai kemungkinan campur tangan asing di Selandia Baru.</w:t>
      </w:r>
    </w:p>
    <w:p w14:paraId="776ACAD1" w14:textId="37DCD442" w:rsidR="00B5258D" w:rsidRPr="006A6C8F" w:rsidRDefault="00B5258D" w:rsidP="00B5258D">
      <w:pPr>
        <w:pStyle w:val="BodyText"/>
        <w:spacing w:before="200" w:after="200" w:line="249" w:lineRule="auto"/>
        <w:rPr>
          <w:rFonts w:ascii="Acumin Pro" w:hAnsi="Acumin Pro"/>
          <w:color w:val="231F20"/>
        </w:rPr>
      </w:pPr>
      <w:r>
        <w:rPr>
          <w:rFonts w:ascii="Acumin Pro" w:hAnsi="Acumin Pro"/>
          <w:color w:val="231F20"/>
        </w:rPr>
        <w:t xml:space="preserve">Anda dapat mengirimkan laporan secara anonim menggunakan </w:t>
      </w:r>
      <w:hyperlink r:id="rId11" w:history="1">
        <w:r>
          <w:rPr>
            <w:rStyle w:val="Hyperlink"/>
            <w:rFonts w:ascii="Acumin Pro" w:hAnsi="Acumin Pro"/>
          </w:rPr>
          <w:t>formulir online</w:t>
        </w:r>
      </w:hyperlink>
      <w:r>
        <w:rPr>
          <w:rFonts w:ascii="Acumin Pro" w:hAnsi="Acumin Pro"/>
          <w:color w:val="231F20"/>
        </w:rPr>
        <w:t>, atau berbicara dengan seseorang dengan menelepon Crime stoppers di 0800 555 111 (atau +64 9 927 3971 jika di luar negeri).</w:t>
      </w:r>
    </w:p>
    <w:p w14:paraId="56F3AFEE" w14:textId="7524EE09" w:rsidR="00B5258D" w:rsidRPr="006A6C8F" w:rsidRDefault="00B5258D" w:rsidP="00B5258D">
      <w:pPr>
        <w:pStyle w:val="BodyText"/>
        <w:spacing w:before="200" w:after="200" w:line="249" w:lineRule="auto"/>
        <w:rPr>
          <w:rFonts w:ascii="Acumin Pro" w:hAnsi="Acumin Pro"/>
          <w:color w:val="231F20"/>
        </w:rPr>
      </w:pPr>
      <w:r>
        <w:rPr>
          <w:rFonts w:ascii="Acumin Pro" w:hAnsi="Acumin Pro"/>
          <w:color w:val="231F20"/>
        </w:rPr>
        <w:t>Identitas Anda tidak akan dibagikan kepada kalangan berwenang.</w:t>
      </w:r>
    </w:p>
    <w:p w14:paraId="5DB12EFA" w14:textId="5D6887C7" w:rsidR="00B5258D" w:rsidRPr="00B5258D" w:rsidRDefault="00B5258D" w:rsidP="00B5258D">
      <w:pPr>
        <w:pStyle w:val="BodyText"/>
        <w:spacing w:before="200" w:after="200" w:line="249" w:lineRule="auto"/>
        <w:rPr>
          <w:rFonts w:ascii="Acumin Pro" w:hAnsi="Acumin Pro"/>
          <w:color w:val="231F20"/>
        </w:rPr>
      </w:pPr>
      <w:r>
        <w:rPr>
          <w:rFonts w:ascii="Acumin Pro" w:hAnsi="Acumin Pro"/>
          <w:color w:val="231F20"/>
        </w:rPr>
        <w:t>Patut dicatat bahwa walaupun laporan anonim dapat memberikan informasi penting kepada Kepolisian Selandia Baru, mungkin saja informasi</w:t>
      </w:r>
      <w:r w:rsidR="00CC553E">
        <w:rPr>
          <w:rFonts w:ascii="Acumin Pro" w:hAnsi="Acumin Pro"/>
          <w:color w:val="231F20"/>
        </w:rPr>
        <w:t>nya</w:t>
      </w:r>
      <w:r w:rsidR="00DE3066">
        <w:rPr>
          <w:rFonts w:ascii="Acumin Pro" w:hAnsi="Acumin Pro"/>
          <w:color w:val="231F20"/>
        </w:rPr>
        <w:t xml:space="preserve"> </w:t>
      </w:r>
      <w:r>
        <w:rPr>
          <w:rFonts w:ascii="Acumin Pro" w:hAnsi="Acumin Pro"/>
          <w:color w:val="231F20"/>
        </w:rPr>
        <w:t xml:space="preserve">kurang memadai bagi Kepolisian Selandia Baru untuk melakukan penyelidikan resmi, dan </w:t>
      </w:r>
      <w:r w:rsidR="00DE3066">
        <w:rPr>
          <w:rFonts w:ascii="Acumin Pro" w:hAnsi="Acumin Pro"/>
          <w:color w:val="231F20"/>
        </w:rPr>
        <w:t xml:space="preserve">ini </w:t>
      </w:r>
      <w:r>
        <w:rPr>
          <w:rFonts w:ascii="Acumin Pro" w:hAnsi="Acumin Pro"/>
          <w:color w:val="231F20"/>
        </w:rPr>
        <w:t>tidak dianggap sebagai pengaduan resmi.</w:t>
      </w:r>
    </w:p>
    <w:p w14:paraId="75B38F50" w14:textId="0C67EFE9" w:rsidR="000A4BC6" w:rsidRPr="00EF2BE2" w:rsidRDefault="0098006D" w:rsidP="0053167C">
      <w:pPr>
        <w:pStyle w:val="Heading2"/>
        <w:spacing w:before="360"/>
        <w:ind w:left="0"/>
        <w:rPr>
          <w:rFonts w:ascii="Acumin Pro" w:hAnsi="Acumin Pro"/>
          <w:color w:val="391335"/>
        </w:rPr>
      </w:pPr>
      <w:r>
        <w:rPr>
          <w:rFonts w:ascii="Acumin Pro" w:hAnsi="Acumin Pro"/>
          <w:color w:val="391335"/>
        </w:rPr>
        <w:t>Melaporkan penyuapan asing</w:t>
      </w:r>
    </w:p>
    <w:p w14:paraId="048DF510" w14:textId="77777777" w:rsidR="000A4BC6" w:rsidRPr="00EF2BE2" w:rsidRDefault="0098006D" w:rsidP="00530129">
      <w:pPr>
        <w:pStyle w:val="BodyText"/>
        <w:spacing w:before="200" w:after="200" w:line="249" w:lineRule="auto"/>
        <w:rPr>
          <w:rFonts w:ascii="Acumin Pro" w:hAnsi="Acumin Pro"/>
        </w:rPr>
      </w:pPr>
      <w:r>
        <w:rPr>
          <w:rFonts w:ascii="Acumin Pro" w:hAnsi="Acumin Pro"/>
          <w:color w:val="231F20"/>
          <w:spacing w:val="-5"/>
          <w:w w:val="104"/>
        </w:rPr>
        <w:t>Penyuapan asing terjadi ketika seseorang atau bisnis menawarkan, memberikan, atau menjanjikan suap kepada siapa pun untuk memengaruhi pejabat publik asing terkait pelaksanaan tugas resmi mereka.</w:t>
      </w:r>
    </w:p>
    <w:p w14:paraId="5C01BF23" w14:textId="77777777" w:rsidR="000A4BC6" w:rsidRPr="00EF2BE2" w:rsidRDefault="0098006D" w:rsidP="00530129">
      <w:pPr>
        <w:pStyle w:val="BodyText"/>
        <w:spacing w:before="200" w:after="200" w:line="249" w:lineRule="auto"/>
        <w:rPr>
          <w:rFonts w:ascii="Acumin Pro" w:hAnsi="Acumin Pro"/>
        </w:rPr>
      </w:pPr>
      <w:r>
        <w:rPr>
          <w:rFonts w:ascii="Acumin Pro" w:hAnsi="Acumin Pro"/>
          <w:color w:val="231F20"/>
          <w:spacing w:val="-4"/>
          <w:w w:val="105"/>
        </w:rPr>
        <w:lastRenderedPageBreak/>
        <w:t>Penyuapan asing juga terjadi ketika pejabat publik di Selandia Baru ditawarkan, diberikan, dan dijanjikan suap oleh orang asing. Penyuapan asing dapat digunakan oleh negara asing atau kaki tangan mereka, untuk melakukan campur tangan asing.</w:t>
      </w:r>
    </w:p>
    <w:p w14:paraId="29E2FA09" w14:textId="3635412E" w:rsidR="000A4BC6" w:rsidRPr="00EF2BE2" w:rsidRDefault="0098006D" w:rsidP="00530129">
      <w:pPr>
        <w:pStyle w:val="BodyText"/>
        <w:spacing w:before="200" w:after="200" w:line="249" w:lineRule="auto"/>
        <w:rPr>
          <w:rFonts w:ascii="Acumin Pro" w:hAnsi="Acumin Pro"/>
        </w:rPr>
      </w:pPr>
      <w:r>
        <w:rPr>
          <w:rFonts w:ascii="Acumin Pro" w:hAnsi="Acumin Pro"/>
          <w:color w:val="231F20"/>
        </w:rPr>
        <w:t xml:space="preserve">Jika Anda menduga terjadi penyuapan asing, Anda dapat melaporkannya secara konfidensial melalui alat pelaporan anonim dari </w:t>
      </w:r>
      <w:hyperlink r:id="rId12" w:history="1">
        <w:r>
          <w:rPr>
            <w:rStyle w:val="Hyperlink"/>
            <w:rFonts w:ascii="Acumin Pro" w:hAnsi="Acumin Pro"/>
          </w:rPr>
          <w:t>Serious Fraud Office</w:t>
        </w:r>
      </w:hyperlink>
      <w:r>
        <w:rPr>
          <w:rFonts w:ascii="Acumin Pro" w:hAnsi="Acumin Pro"/>
          <w:color w:val="231F20"/>
          <w:spacing w:val="-4"/>
          <w:w w:val="104"/>
        </w:rPr>
        <w:t xml:space="preserve">: </w:t>
      </w:r>
      <w:hyperlink r:id="rId13" w:history="1">
        <w:r>
          <w:rPr>
            <w:rStyle w:val="Hyperlink"/>
            <w:rFonts w:ascii="Acumin Pro" w:hAnsi="Acumin Pro"/>
            <w:spacing w:val="-6"/>
            <w:w w:val="105"/>
          </w:rPr>
          <w:t>Report Foreign Bribery - Serious Fraud Office New Zealand</w:t>
        </w:r>
      </w:hyperlink>
    </w:p>
    <w:sectPr w:rsidR="000A4BC6" w:rsidRPr="00EF2BE2" w:rsidSect="00A33754">
      <w:headerReference w:type="default" r:id="rId14"/>
      <w:footerReference w:type="default" r:id="rId15"/>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C3697" w14:textId="77777777" w:rsidR="0081164F" w:rsidRDefault="0081164F">
      <w:r>
        <w:separator/>
      </w:r>
    </w:p>
  </w:endnote>
  <w:endnote w:type="continuationSeparator" w:id="0">
    <w:p w14:paraId="1E037AAE" w14:textId="77777777" w:rsidR="0081164F" w:rsidRDefault="00811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D9A68" w14:textId="6F2F32BA" w:rsidR="00B6164D" w:rsidRPr="00B6164D" w:rsidRDefault="00B6164D" w:rsidP="00B6164D">
    <w:pPr>
      <w:spacing w:before="22"/>
      <w:rPr>
        <w:rFonts w:ascii="Acumin Pro" w:hAnsi="Acumin Pro"/>
        <w:b/>
        <w:color w:val="391335"/>
        <w:sz w:val="20"/>
        <w:szCs w:val="20"/>
      </w:rPr>
    </w:pPr>
    <w:r>
      <w:rPr>
        <w:rFonts w:ascii="Acumin Pro" w:hAnsi="Acumin Pro"/>
        <w:b/>
        <w:color w:val="391335"/>
        <w:sz w:val="20"/>
      </w:rPr>
      <w:t>Melaporkan aktivitas berbahaya atau ilegal yang mungkin terkait dengan campur tangan asing</w:t>
    </w:r>
    <w:r>
      <w:rPr>
        <w:rFonts w:ascii="Acumin Pro" w:hAnsi="Acumin Pro"/>
        <w:b/>
        <w:color w:val="391335"/>
        <w:sz w:val="20"/>
        <w:szCs w:val="20"/>
      </w:rPr>
      <w:tab/>
    </w:r>
    <w:r>
      <w:rPr>
        <w:rFonts w:ascii="Acumin Pro" w:hAnsi="Acumin Pro"/>
        <w:b/>
        <w:color w:val="391335"/>
        <w:sz w:val="20"/>
        <w:szCs w:val="20"/>
      </w:rPr>
      <w:tab/>
    </w:r>
    <w:sdt>
      <w:sdtPr>
        <w:rPr>
          <w:rFonts w:ascii="Acumin Pro" w:hAnsi="Acumin Pro"/>
          <w:sz w:val="20"/>
          <w:szCs w:val="20"/>
        </w:rPr>
        <w:id w:val="-1110124414"/>
        <w:docPartObj>
          <w:docPartGallery w:val="Page Numbers (Bottom of Page)"/>
          <w:docPartUnique/>
        </w:docPartObj>
      </w:sdtPr>
      <w:sdtContent>
        <w:r w:rsidR="00D26E19">
          <w:rPr>
            <w:rFonts w:ascii="Acumin Pro" w:hAnsi="Acumin Pro"/>
            <w:sz w:val="20"/>
            <w:szCs w:val="20"/>
          </w:rPr>
          <w:tab/>
        </w:r>
        <w:r w:rsidR="00D26E19">
          <w:rPr>
            <w:rFonts w:ascii="Acumin Pro" w:hAnsi="Acumin Pro"/>
            <w:sz w:val="20"/>
            <w:szCs w:val="20"/>
          </w:rPr>
          <w:tab/>
        </w:r>
        <w:r w:rsidR="00D26E19">
          <w:rPr>
            <w:rFonts w:ascii="Acumin Pro" w:hAnsi="Acumin Pro"/>
            <w:sz w:val="20"/>
            <w:szCs w:val="20"/>
          </w:rPr>
          <w:tab/>
        </w:r>
        <w:r w:rsidR="00D26E19">
          <w:rPr>
            <w:rFonts w:ascii="Acumin Pro" w:hAnsi="Acumin Pro"/>
            <w:sz w:val="20"/>
            <w:szCs w:val="20"/>
          </w:rPr>
          <w:tab/>
        </w:r>
        <w:r w:rsidR="00D26E19">
          <w:rPr>
            <w:rFonts w:ascii="Acumin Pro" w:hAnsi="Acumin Pro"/>
            <w:sz w:val="20"/>
            <w:szCs w:val="20"/>
          </w:rPr>
          <w:tab/>
        </w:r>
        <w:r w:rsidR="00D26E19">
          <w:rPr>
            <w:rFonts w:ascii="Acumin Pro" w:hAnsi="Acumin Pro"/>
            <w:sz w:val="20"/>
            <w:szCs w:val="20"/>
          </w:rPr>
          <w:tab/>
        </w:r>
        <w:r w:rsidR="00D26E19">
          <w:rPr>
            <w:rFonts w:ascii="Acumin Pro" w:hAnsi="Acumin Pro"/>
            <w:sz w:val="20"/>
            <w:szCs w:val="20"/>
          </w:rPr>
          <w:tab/>
        </w:r>
        <w:r w:rsidR="00D26E19">
          <w:rPr>
            <w:rFonts w:ascii="Acumin Pro" w:hAnsi="Acumin Pro"/>
            <w:sz w:val="20"/>
            <w:szCs w:val="20"/>
          </w:rPr>
          <w:tab/>
        </w:r>
        <w:r w:rsidR="00D26E19">
          <w:rPr>
            <w:rFonts w:ascii="Acumin Pro" w:hAnsi="Acumin Pro"/>
            <w:sz w:val="20"/>
            <w:szCs w:val="20"/>
          </w:rPr>
          <w:tab/>
        </w:r>
        <w:r w:rsidR="00D26E19">
          <w:rPr>
            <w:rFonts w:ascii="Acumin Pro" w:hAnsi="Acumin Pro"/>
            <w:sz w:val="20"/>
            <w:szCs w:val="20"/>
          </w:rPr>
          <w:tab/>
        </w:r>
        <w:r w:rsidRPr="00216311">
          <w:rPr>
            <w:rFonts w:ascii="Acumin Pro" w:hAnsi="Acumin Pro"/>
            <w:sz w:val="20"/>
            <w:szCs w:val="20"/>
          </w:rPr>
          <w:fldChar w:fldCharType="begin"/>
        </w:r>
        <w:r w:rsidRPr="00216311">
          <w:rPr>
            <w:rFonts w:ascii="Acumin Pro" w:hAnsi="Acumin Pro"/>
            <w:sz w:val="20"/>
            <w:szCs w:val="20"/>
          </w:rPr>
          <w:instrText xml:space="preserve"> PAGE   \* MERGEFORMAT </w:instrText>
        </w:r>
        <w:r w:rsidRPr="00216311">
          <w:rPr>
            <w:rFonts w:ascii="Acumin Pro" w:hAnsi="Acumin Pro"/>
            <w:sz w:val="20"/>
            <w:szCs w:val="20"/>
          </w:rPr>
          <w:fldChar w:fldCharType="separate"/>
        </w:r>
        <w:r>
          <w:rPr>
            <w:rFonts w:ascii="Acumin Pro" w:hAnsi="Acumin Pro"/>
            <w:sz w:val="20"/>
          </w:rPr>
          <w:t>3</w:t>
        </w:r>
        <w:r w:rsidRPr="00216311">
          <w:rPr>
            <w:rFonts w:ascii="Acumin Pro" w:hAnsi="Acumin Pro"/>
            <w:sz w:val="20"/>
            <w:szCs w:val="20"/>
          </w:rPr>
          <w:fldChar w:fldCharType="end"/>
        </w:r>
      </w:sdtContent>
    </w:sdt>
  </w:p>
  <w:p w14:paraId="26895AF4" w14:textId="77777777" w:rsidR="00B6164D" w:rsidRPr="00B21C58" w:rsidRDefault="00B6164D" w:rsidP="00B6164D">
    <w:pPr>
      <w:pStyle w:val="BodyText"/>
      <w:spacing w:line="14" w:lineRule="auto"/>
      <w:rPr>
        <w:sz w:val="20"/>
      </w:rPr>
    </w:pPr>
  </w:p>
  <w:p w14:paraId="7E730DF1" w14:textId="77777777" w:rsidR="00B6164D" w:rsidRPr="00FE2C56" w:rsidRDefault="00B6164D" w:rsidP="00B6164D">
    <w:pPr>
      <w:pStyle w:val="BodyText"/>
      <w:spacing w:line="14" w:lineRule="auto"/>
      <w:rPr>
        <w:sz w:val="20"/>
      </w:rPr>
    </w:pPr>
  </w:p>
  <w:p w14:paraId="18C134AC" w14:textId="1EEAC572" w:rsidR="000A4BC6" w:rsidRPr="008D45CF" w:rsidRDefault="000A4BC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A3D5A" w14:textId="77777777" w:rsidR="0081164F" w:rsidRDefault="0081164F">
      <w:r>
        <w:separator/>
      </w:r>
    </w:p>
  </w:footnote>
  <w:footnote w:type="continuationSeparator" w:id="0">
    <w:p w14:paraId="73AF5B8A" w14:textId="77777777" w:rsidR="0081164F" w:rsidRDefault="008116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13E9D" w14:textId="77777777" w:rsidR="006B40DA" w:rsidRPr="004C4A78" w:rsidRDefault="006B40DA" w:rsidP="006B40DA">
    <w:pPr>
      <w:pStyle w:val="Header"/>
    </w:pPr>
    <w:r>
      <w:rPr>
        <w:noProof/>
      </w:rPr>
      <w:drawing>
        <wp:anchor distT="0" distB="0" distL="114300" distR="114300" simplePos="0" relativeHeight="251658240" behindDoc="0" locked="0" layoutInCell="1" allowOverlap="1" wp14:anchorId="7FA724C6" wp14:editId="4A3ABE7C">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4AAA6CF1" wp14:editId="072247D9">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8BC8E8" w14:textId="77777777" w:rsidR="006B40DA" w:rsidRDefault="006B40DA" w:rsidP="006B40DA">
    <w:pPr>
      <w:pStyle w:val="BodyText"/>
      <w:spacing w:line="14" w:lineRule="auto"/>
      <w:rPr>
        <w:sz w:val="20"/>
      </w:rPr>
    </w:pPr>
  </w:p>
  <w:p w14:paraId="4CD19545" w14:textId="3D4AA18A" w:rsidR="000A4BC6" w:rsidRPr="006B40DA" w:rsidRDefault="000A4BC6" w:rsidP="006B40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0C65"/>
    <w:multiLevelType w:val="hybridMultilevel"/>
    <w:tmpl w:val="4C7CA00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35704D4E"/>
    <w:multiLevelType w:val="hybridMultilevel"/>
    <w:tmpl w:val="D83E44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578028F"/>
    <w:multiLevelType w:val="hybridMultilevel"/>
    <w:tmpl w:val="CCA674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6BB3E5D"/>
    <w:multiLevelType w:val="hybridMultilevel"/>
    <w:tmpl w:val="6BB476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61402997"/>
    <w:multiLevelType w:val="hybridMultilevel"/>
    <w:tmpl w:val="86EA2588"/>
    <w:lvl w:ilvl="0" w:tplc="5C824D9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id-ID" w:eastAsia="en-US" w:bidi="ar-SA"/>
      </w:rPr>
    </w:lvl>
    <w:lvl w:ilvl="1" w:tplc="5FD6EAB0">
      <w:numFmt w:val="bullet"/>
      <w:lvlText w:val="•"/>
      <w:lvlJc w:val="left"/>
      <w:pPr>
        <w:ind w:left="2018" w:hanging="360"/>
      </w:pPr>
      <w:rPr>
        <w:rFonts w:hint="default"/>
        <w:lang w:val="id-ID" w:eastAsia="en-US" w:bidi="ar-SA"/>
      </w:rPr>
    </w:lvl>
    <w:lvl w:ilvl="2" w:tplc="ECB46C16">
      <w:numFmt w:val="bullet"/>
      <w:lvlText w:val="•"/>
      <w:lvlJc w:val="left"/>
      <w:pPr>
        <w:ind w:left="2896" w:hanging="360"/>
      </w:pPr>
      <w:rPr>
        <w:rFonts w:hint="default"/>
        <w:lang w:val="id-ID" w:eastAsia="en-US" w:bidi="ar-SA"/>
      </w:rPr>
    </w:lvl>
    <w:lvl w:ilvl="3" w:tplc="265AD7DA">
      <w:numFmt w:val="bullet"/>
      <w:lvlText w:val="•"/>
      <w:lvlJc w:val="left"/>
      <w:pPr>
        <w:ind w:left="3774" w:hanging="360"/>
      </w:pPr>
      <w:rPr>
        <w:rFonts w:hint="default"/>
        <w:lang w:val="id-ID" w:eastAsia="en-US" w:bidi="ar-SA"/>
      </w:rPr>
    </w:lvl>
    <w:lvl w:ilvl="4" w:tplc="6F22F8CE">
      <w:numFmt w:val="bullet"/>
      <w:lvlText w:val="•"/>
      <w:lvlJc w:val="left"/>
      <w:pPr>
        <w:ind w:left="4653" w:hanging="360"/>
      </w:pPr>
      <w:rPr>
        <w:rFonts w:hint="default"/>
        <w:lang w:val="id-ID" w:eastAsia="en-US" w:bidi="ar-SA"/>
      </w:rPr>
    </w:lvl>
    <w:lvl w:ilvl="5" w:tplc="8C4A581A">
      <w:numFmt w:val="bullet"/>
      <w:lvlText w:val="•"/>
      <w:lvlJc w:val="left"/>
      <w:pPr>
        <w:ind w:left="5531" w:hanging="360"/>
      </w:pPr>
      <w:rPr>
        <w:rFonts w:hint="default"/>
        <w:lang w:val="id-ID" w:eastAsia="en-US" w:bidi="ar-SA"/>
      </w:rPr>
    </w:lvl>
    <w:lvl w:ilvl="6" w:tplc="59069D2C">
      <w:numFmt w:val="bullet"/>
      <w:lvlText w:val="•"/>
      <w:lvlJc w:val="left"/>
      <w:pPr>
        <w:ind w:left="6409" w:hanging="360"/>
      </w:pPr>
      <w:rPr>
        <w:rFonts w:hint="default"/>
        <w:lang w:val="id-ID" w:eastAsia="en-US" w:bidi="ar-SA"/>
      </w:rPr>
    </w:lvl>
    <w:lvl w:ilvl="7" w:tplc="21D0AE74">
      <w:numFmt w:val="bullet"/>
      <w:lvlText w:val="•"/>
      <w:lvlJc w:val="left"/>
      <w:pPr>
        <w:ind w:left="7287" w:hanging="360"/>
      </w:pPr>
      <w:rPr>
        <w:rFonts w:hint="default"/>
        <w:lang w:val="id-ID" w:eastAsia="en-US" w:bidi="ar-SA"/>
      </w:rPr>
    </w:lvl>
    <w:lvl w:ilvl="8" w:tplc="1E9E0052">
      <w:numFmt w:val="bullet"/>
      <w:lvlText w:val="•"/>
      <w:lvlJc w:val="left"/>
      <w:pPr>
        <w:ind w:left="8166" w:hanging="360"/>
      </w:pPr>
      <w:rPr>
        <w:rFonts w:hint="default"/>
        <w:lang w:val="id-ID" w:eastAsia="en-US" w:bidi="ar-SA"/>
      </w:rPr>
    </w:lvl>
  </w:abstractNum>
  <w:num w:numId="1" w16cid:durableId="1290941888">
    <w:abstractNumId w:val="4"/>
  </w:num>
  <w:num w:numId="2" w16cid:durableId="238246937">
    <w:abstractNumId w:val="0"/>
  </w:num>
  <w:num w:numId="3" w16cid:durableId="1458255933">
    <w:abstractNumId w:val="1"/>
  </w:num>
  <w:num w:numId="4" w16cid:durableId="443037771">
    <w:abstractNumId w:val="3"/>
  </w:num>
  <w:num w:numId="5" w16cid:durableId="18549579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A4BC6"/>
    <w:rsid w:val="00010DFC"/>
    <w:rsid w:val="000125F6"/>
    <w:rsid w:val="0001577B"/>
    <w:rsid w:val="00016C09"/>
    <w:rsid w:val="00067296"/>
    <w:rsid w:val="000729F8"/>
    <w:rsid w:val="00073D95"/>
    <w:rsid w:val="00076661"/>
    <w:rsid w:val="0008019C"/>
    <w:rsid w:val="000866E2"/>
    <w:rsid w:val="00092E89"/>
    <w:rsid w:val="00095253"/>
    <w:rsid w:val="0009761E"/>
    <w:rsid w:val="000A4BC6"/>
    <w:rsid w:val="000B15C7"/>
    <w:rsid w:val="000C2CB2"/>
    <w:rsid w:val="000D0BE3"/>
    <w:rsid w:val="000D1437"/>
    <w:rsid w:val="001058F2"/>
    <w:rsid w:val="0010734A"/>
    <w:rsid w:val="00112CA8"/>
    <w:rsid w:val="00113C7A"/>
    <w:rsid w:val="001179CB"/>
    <w:rsid w:val="00123385"/>
    <w:rsid w:val="00130A18"/>
    <w:rsid w:val="00130C4F"/>
    <w:rsid w:val="0013113F"/>
    <w:rsid w:val="00147352"/>
    <w:rsid w:val="00150344"/>
    <w:rsid w:val="00181745"/>
    <w:rsid w:val="001A15D9"/>
    <w:rsid w:val="001A646E"/>
    <w:rsid w:val="001D0E83"/>
    <w:rsid w:val="001D4C16"/>
    <w:rsid w:val="001F5F50"/>
    <w:rsid w:val="00201562"/>
    <w:rsid w:val="00205475"/>
    <w:rsid w:val="00217764"/>
    <w:rsid w:val="002179AE"/>
    <w:rsid w:val="00227928"/>
    <w:rsid w:val="0024190D"/>
    <w:rsid w:val="00246351"/>
    <w:rsid w:val="0025250D"/>
    <w:rsid w:val="00257E4D"/>
    <w:rsid w:val="00272CD3"/>
    <w:rsid w:val="00273A36"/>
    <w:rsid w:val="00296A09"/>
    <w:rsid w:val="002A1F05"/>
    <w:rsid w:val="002B19DB"/>
    <w:rsid w:val="002B7E07"/>
    <w:rsid w:val="002E1FB3"/>
    <w:rsid w:val="002E7296"/>
    <w:rsid w:val="002F1D2B"/>
    <w:rsid w:val="002F4C26"/>
    <w:rsid w:val="00313447"/>
    <w:rsid w:val="00335511"/>
    <w:rsid w:val="00345C1D"/>
    <w:rsid w:val="003A332F"/>
    <w:rsid w:val="003F109F"/>
    <w:rsid w:val="00401547"/>
    <w:rsid w:val="00417ED9"/>
    <w:rsid w:val="00424850"/>
    <w:rsid w:val="00427039"/>
    <w:rsid w:val="00433F5A"/>
    <w:rsid w:val="00447006"/>
    <w:rsid w:val="0046464C"/>
    <w:rsid w:val="00485FC3"/>
    <w:rsid w:val="004929EB"/>
    <w:rsid w:val="004A7BE4"/>
    <w:rsid w:val="004C22A8"/>
    <w:rsid w:val="004E174F"/>
    <w:rsid w:val="004E6EB5"/>
    <w:rsid w:val="004F362E"/>
    <w:rsid w:val="004F4636"/>
    <w:rsid w:val="004F4980"/>
    <w:rsid w:val="004F4CF3"/>
    <w:rsid w:val="00512A95"/>
    <w:rsid w:val="00522390"/>
    <w:rsid w:val="00523B9C"/>
    <w:rsid w:val="00530129"/>
    <w:rsid w:val="0053167C"/>
    <w:rsid w:val="00556479"/>
    <w:rsid w:val="00564B16"/>
    <w:rsid w:val="0057038B"/>
    <w:rsid w:val="0057422C"/>
    <w:rsid w:val="00584A41"/>
    <w:rsid w:val="0058755A"/>
    <w:rsid w:val="005A3620"/>
    <w:rsid w:val="005A63B6"/>
    <w:rsid w:val="005B447E"/>
    <w:rsid w:val="005B51A5"/>
    <w:rsid w:val="005D268F"/>
    <w:rsid w:val="005D3DA8"/>
    <w:rsid w:val="005D659E"/>
    <w:rsid w:val="005E7036"/>
    <w:rsid w:val="005F2D2C"/>
    <w:rsid w:val="005F7478"/>
    <w:rsid w:val="006132D1"/>
    <w:rsid w:val="00627654"/>
    <w:rsid w:val="006331DD"/>
    <w:rsid w:val="00633279"/>
    <w:rsid w:val="00642ED9"/>
    <w:rsid w:val="006744ED"/>
    <w:rsid w:val="00675226"/>
    <w:rsid w:val="006A1AA5"/>
    <w:rsid w:val="006A5F55"/>
    <w:rsid w:val="006B40DA"/>
    <w:rsid w:val="006C7EA9"/>
    <w:rsid w:val="006C7F96"/>
    <w:rsid w:val="006D7115"/>
    <w:rsid w:val="00704C1E"/>
    <w:rsid w:val="0070544B"/>
    <w:rsid w:val="00710168"/>
    <w:rsid w:val="007122D0"/>
    <w:rsid w:val="007203A2"/>
    <w:rsid w:val="00730712"/>
    <w:rsid w:val="00730C4C"/>
    <w:rsid w:val="00741EE7"/>
    <w:rsid w:val="00753190"/>
    <w:rsid w:val="00771F6F"/>
    <w:rsid w:val="007721F4"/>
    <w:rsid w:val="00773891"/>
    <w:rsid w:val="007C5F43"/>
    <w:rsid w:val="007C7813"/>
    <w:rsid w:val="007F117B"/>
    <w:rsid w:val="007F3834"/>
    <w:rsid w:val="007F662C"/>
    <w:rsid w:val="0081164F"/>
    <w:rsid w:val="00815EFD"/>
    <w:rsid w:val="00836E89"/>
    <w:rsid w:val="00877734"/>
    <w:rsid w:val="00884B8E"/>
    <w:rsid w:val="008A517A"/>
    <w:rsid w:val="008B2EF1"/>
    <w:rsid w:val="008B7B2F"/>
    <w:rsid w:val="008D45CF"/>
    <w:rsid w:val="008D66AF"/>
    <w:rsid w:val="008F1548"/>
    <w:rsid w:val="0090382D"/>
    <w:rsid w:val="00922D0B"/>
    <w:rsid w:val="00936A82"/>
    <w:rsid w:val="00936AC1"/>
    <w:rsid w:val="00950101"/>
    <w:rsid w:val="00950876"/>
    <w:rsid w:val="0095248A"/>
    <w:rsid w:val="00954182"/>
    <w:rsid w:val="00961927"/>
    <w:rsid w:val="0096583A"/>
    <w:rsid w:val="0097474C"/>
    <w:rsid w:val="0098006D"/>
    <w:rsid w:val="00987F21"/>
    <w:rsid w:val="009C36FB"/>
    <w:rsid w:val="009F4216"/>
    <w:rsid w:val="009F73C9"/>
    <w:rsid w:val="00A072EF"/>
    <w:rsid w:val="00A24197"/>
    <w:rsid w:val="00A26BE6"/>
    <w:rsid w:val="00A33754"/>
    <w:rsid w:val="00A35D02"/>
    <w:rsid w:val="00A702AD"/>
    <w:rsid w:val="00A872BA"/>
    <w:rsid w:val="00A94E03"/>
    <w:rsid w:val="00AA2CED"/>
    <w:rsid w:val="00AD50E3"/>
    <w:rsid w:val="00AE2A62"/>
    <w:rsid w:val="00AF3C4D"/>
    <w:rsid w:val="00AF5457"/>
    <w:rsid w:val="00AF5D43"/>
    <w:rsid w:val="00B11402"/>
    <w:rsid w:val="00B20AE2"/>
    <w:rsid w:val="00B4085D"/>
    <w:rsid w:val="00B5258D"/>
    <w:rsid w:val="00B613DA"/>
    <w:rsid w:val="00B6164D"/>
    <w:rsid w:val="00B7224E"/>
    <w:rsid w:val="00B902B5"/>
    <w:rsid w:val="00B935C4"/>
    <w:rsid w:val="00BA14F3"/>
    <w:rsid w:val="00BA3EA9"/>
    <w:rsid w:val="00BB1A05"/>
    <w:rsid w:val="00BC5D2C"/>
    <w:rsid w:val="00BC7BF9"/>
    <w:rsid w:val="00BF3885"/>
    <w:rsid w:val="00BF3E18"/>
    <w:rsid w:val="00BF6D36"/>
    <w:rsid w:val="00C03B4C"/>
    <w:rsid w:val="00C05026"/>
    <w:rsid w:val="00C2015C"/>
    <w:rsid w:val="00C30E6F"/>
    <w:rsid w:val="00C31D86"/>
    <w:rsid w:val="00C56654"/>
    <w:rsid w:val="00C56C1B"/>
    <w:rsid w:val="00C6008A"/>
    <w:rsid w:val="00C60E19"/>
    <w:rsid w:val="00CA30CA"/>
    <w:rsid w:val="00CA4CC1"/>
    <w:rsid w:val="00CC553E"/>
    <w:rsid w:val="00CC76A5"/>
    <w:rsid w:val="00CD54B6"/>
    <w:rsid w:val="00CE56A4"/>
    <w:rsid w:val="00CF21E7"/>
    <w:rsid w:val="00CF4C9A"/>
    <w:rsid w:val="00CF7EC2"/>
    <w:rsid w:val="00D00421"/>
    <w:rsid w:val="00D07904"/>
    <w:rsid w:val="00D177AD"/>
    <w:rsid w:val="00D26E19"/>
    <w:rsid w:val="00D43D05"/>
    <w:rsid w:val="00D445E6"/>
    <w:rsid w:val="00D87D4D"/>
    <w:rsid w:val="00D95C0B"/>
    <w:rsid w:val="00DA5170"/>
    <w:rsid w:val="00DB2D95"/>
    <w:rsid w:val="00DC5870"/>
    <w:rsid w:val="00DD596B"/>
    <w:rsid w:val="00DE3066"/>
    <w:rsid w:val="00DE31EC"/>
    <w:rsid w:val="00DF14E4"/>
    <w:rsid w:val="00DF41C7"/>
    <w:rsid w:val="00E3086B"/>
    <w:rsid w:val="00E34C2F"/>
    <w:rsid w:val="00E40FA3"/>
    <w:rsid w:val="00E70DE2"/>
    <w:rsid w:val="00E732B1"/>
    <w:rsid w:val="00E879E9"/>
    <w:rsid w:val="00EC7417"/>
    <w:rsid w:val="00ED4FA7"/>
    <w:rsid w:val="00ED6F5B"/>
    <w:rsid w:val="00EE5285"/>
    <w:rsid w:val="00EF2BE2"/>
    <w:rsid w:val="00EF4CB3"/>
    <w:rsid w:val="00EF5933"/>
    <w:rsid w:val="00F0314E"/>
    <w:rsid w:val="00F23216"/>
    <w:rsid w:val="00F31197"/>
    <w:rsid w:val="00F3302A"/>
    <w:rsid w:val="00F4150A"/>
    <w:rsid w:val="00F43E07"/>
    <w:rsid w:val="00F46E39"/>
    <w:rsid w:val="00F5359C"/>
    <w:rsid w:val="00F53EEB"/>
    <w:rsid w:val="00F7459C"/>
    <w:rsid w:val="00F74E56"/>
    <w:rsid w:val="00F82558"/>
    <w:rsid w:val="00F8732D"/>
    <w:rsid w:val="00F96B01"/>
    <w:rsid w:val="00F979EF"/>
    <w:rsid w:val="00FA0F7B"/>
    <w:rsid w:val="00FA50EA"/>
    <w:rsid w:val="00FC7C96"/>
    <w:rsid w:val="00FD62C8"/>
    <w:rsid w:val="00FE0F6C"/>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9E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right="70"/>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6"/>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5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22390"/>
    <w:pPr>
      <w:tabs>
        <w:tab w:val="center" w:pos="4513"/>
        <w:tab w:val="right" w:pos="9026"/>
      </w:tabs>
    </w:pPr>
  </w:style>
  <w:style w:type="character" w:customStyle="1" w:styleId="HeaderChar">
    <w:name w:val="Header Char"/>
    <w:basedOn w:val="DefaultParagraphFont"/>
    <w:link w:val="Header"/>
    <w:uiPriority w:val="99"/>
    <w:rsid w:val="00522390"/>
    <w:rPr>
      <w:rFonts w:ascii="Calibri" w:eastAsia="Calibri" w:hAnsi="Calibri" w:cs="Calibri"/>
    </w:rPr>
  </w:style>
  <w:style w:type="paragraph" w:styleId="Footer">
    <w:name w:val="footer"/>
    <w:basedOn w:val="Normal"/>
    <w:link w:val="FooterChar"/>
    <w:uiPriority w:val="99"/>
    <w:unhideWhenUsed/>
    <w:rsid w:val="00522390"/>
    <w:pPr>
      <w:tabs>
        <w:tab w:val="center" w:pos="4513"/>
        <w:tab w:val="right" w:pos="9026"/>
      </w:tabs>
    </w:pPr>
  </w:style>
  <w:style w:type="character" w:customStyle="1" w:styleId="FooterChar">
    <w:name w:val="Footer Char"/>
    <w:basedOn w:val="DefaultParagraphFont"/>
    <w:link w:val="Footer"/>
    <w:uiPriority w:val="99"/>
    <w:rsid w:val="00522390"/>
    <w:rPr>
      <w:rFonts w:ascii="Calibri" w:eastAsia="Calibri" w:hAnsi="Calibri" w:cs="Calibri"/>
    </w:rPr>
  </w:style>
  <w:style w:type="character" w:styleId="Hyperlink">
    <w:name w:val="Hyperlink"/>
    <w:basedOn w:val="DefaultParagraphFont"/>
    <w:uiPriority w:val="99"/>
    <w:unhideWhenUsed/>
    <w:rsid w:val="00704C1E"/>
    <w:rPr>
      <w:color w:val="0000FF" w:themeColor="hyperlink"/>
      <w:u w:val="single"/>
    </w:rPr>
  </w:style>
  <w:style w:type="character" w:styleId="UnresolvedMention">
    <w:name w:val="Unresolved Mention"/>
    <w:basedOn w:val="DefaultParagraphFont"/>
    <w:uiPriority w:val="99"/>
    <w:semiHidden/>
    <w:unhideWhenUsed/>
    <w:rsid w:val="00704C1E"/>
    <w:rPr>
      <w:color w:val="605E5C"/>
      <w:shd w:val="clear" w:color="auto" w:fill="E1DFDD"/>
    </w:rPr>
  </w:style>
  <w:style w:type="character" w:styleId="CommentReference">
    <w:name w:val="annotation reference"/>
    <w:basedOn w:val="DefaultParagraphFont"/>
    <w:uiPriority w:val="99"/>
    <w:semiHidden/>
    <w:unhideWhenUsed/>
    <w:rsid w:val="00CF4C9A"/>
    <w:rPr>
      <w:sz w:val="16"/>
      <w:szCs w:val="16"/>
    </w:rPr>
  </w:style>
  <w:style w:type="paragraph" w:styleId="CommentText">
    <w:name w:val="annotation text"/>
    <w:basedOn w:val="Normal"/>
    <w:link w:val="CommentTextChar"/>
    <w:uiPriority w:val="99"/>
    <w:unhideWhenUsed/>
    <w:rsid w:val="00CF4C9A"/>
    <w:rPr>
      <w:sz w:val="20"/>
      <w:szCs w:val="20"/>
    </w:rPr>
  </w:style>
  <w:style w:type="character" w:customStyle="1" w:styleId="CommentTextChar">
    <w:name w:val="Comment Text Char"/>
    <w:basedOn w:val="DefaultParagraphFont"/>
    <w:link w:val="CommentText"/>
    <w:uiPriority w:val="99"/>
    <w:rsid w:val="00CF4C9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F4C9A"/>
    <w:rPr>
      <w:b/>
      <w:bCs/>
    </w:rPr>
  </w:style>
  <w:style w:type="character" w:customStyle="1" w:styleId="CommentSubjectChar">
    <w:name w:val="Comment Subject Char"/>
    <w:basedOn w:val="CommentTextChar"/>
    <w:link w:val="CommentSubject"/>
    <w:uiPriority w:val="99"/>
    <w:semiHidden/>
    <w:rsid w:val="00CF4C9A"/>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4F49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olice.govt.nz/advice-services/cybercrime-and-internet/harmful-digital-communications-hdc" TargetMode="External"/><Relationship Id="rId13" Type="http://schemas.openxmlformats.org/officeDocument/2006/relationships/hyperlink" Target="https://www.sfo.govt.nz/contact/report-foreign-bribery"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s://www.sfo.govt.n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imestoppers-nz.org/repor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tel:105"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police.govt.nz/use-105?nondesktop"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CRFIWEBSITE-145050222-255</_dlc_DocId>
    <_dlc_DocIdUrl xmlns="c78cdbf8-4243-4362-8765-2acd0e03065b">
      <Url>https://azurediagovt.sharepoint.com/sites/EXT-CommunityResiliencetoForeignInterferencewebsite_MEC/_layouts/15/DocIdRedir.aspx?ID=CRFIWEBSITE-145050222-255</Url>
      <Description>CRFIWEBSITE-145050222-255</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0416F017-C46D-431E-8BD7-26D47934BFD3}">
  <ds:schemaRefs>
    <ds:schemaRef ds:uri="http://schemas.openxmlformats.org/officeDocument/2006/bibliography"/>
  </ds:schemaRefs>
</ds:datastoreItem>
</file>

<file path=customXml/itemProps2.xml><?xml version="1.0" encoding="utf-8"?>
<ds:datastoreItem xmlns:ds="http://schemas.openxmlformats.org/officeDocument/2006/customXml" ds:itemID="{CDEB96CB-8798-48CF-9842-22738B47BA6D}"/>
</file>

<file path=customXml/itemProps3.xml><?xml version="1.0" encoding="utf-8"?>
<ds:datastoreItem xmlns:ds="http://schemas.openxmlformats.org/officeDocument/2006/customXml" ds:itemID="{5F3A9167-1AFD-46AC-968B-1396E4B5913E}"/>
</file>

<file path=customXml/itemProps4.xml><?xml version="1.0" encoding="utf-8"?>
<ds:datastoreItem xmlns:ds="http://schemas.openxmlformats.org/officeDocument/2006/customXml" ds:itemID="{6BEB94C6-AD96-4758-8316-51D04B34F349}"/>
</file>

<file path=customXml/itemProps5.xml><?xml version="1.0" encoding="utf-8"?>
<ds:datastoreItem xmlns:ds="http://schemas.openxmlformats.org/officeDocument/2006/customXml" ds:itemID="{686A1C02-1500-4E9E-9D1C-8AEF4CB6D4FB}"/>
</file>

<file path=docProps/app.xml><?xml version="1.0" encoding="utf-8"?>
<Properties xmlns="http://schemas.openxmlformats.org/officeDocument/2006/extended-properties" xmlns:vt="http://schemas.openxmlformats.org/officeDocument/2006/docPropsVTypes">
  <Template>Normal</Template>
  <TotalTime>0</TotalTime>
  <Pages>3</Pages>
  <Words>647</Words>
  <Characters>3688</Characters>
  <Application>Microsoft Office Word</Application>
  <DocSecurity>2</DocSecurity>
  <Lines>30</Lines>
  <Paragraphs>8</Paragraphs>
  <ScaleCrop>false</ScaleCrop>
  <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2026-07-31T03:45:00Z</dcterms:created>
  <dcterms:modified xsi:type="dcterms:W3CDTF">2026-07-31T03:45:00Z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827800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l8c0f39d15824d909a6f5acef1bcb5e3">
    <vt:lpwstr>UNCLASSIFIED|2c10f15e-4fe4-4bec-ae91-1116436da94b</vt:lpwstr>
  </property>
  <property fmtid="{D5CDD505-2E9C-101B-9397-08002B2CF9AE}" pid="14" name="_dlc_DocIdItemGuid">
    <vt:lpwstr>eb00f2d8-b8d9-41fc-be23-34f4a65f1cdf</vt:lpwstr>
  </property>
  <property fmtid="{D5CDD505-2E9C-101B-9397-08002B2CF9AE}" pid="15" name="DIASecurityClassification">
    <vt:i4>2</vt:i4>
  </property>
</Properties>
</file>