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A606BA" w:rsidRDefault="0098006D" w:rsidP="006132D1">
      <w:pPr>
        <w:pStyle w:val="Heading1"/>
        <w:spacing w:line="206" w:lineRule="auto"/>
        <w:ind w:left="0" w:right="0"/>
        <w:rPr>
          <w:rFonts w:ascii="Acumin Pro" w:hAnsi="Acumin Pro"/>
          <w:lang w:val="co-FR"/>
        </w:rPr>
      </w:pPr>
      <w:r w:rsidRPr="00A606BA">
        <w:rPr>
          <w:rFonts w:ascii="Acumin Pro" w:hAnsi="Acumin Pro"/>
          <w:color w:val="391335"/>
          <w:spacing w:val="-2"/>
          <w:lang w:val="co-FR"/>
        </w:rPr>
        <w:t>Signalement des activités nuisibles ou illégales susceptibles</w:t>
      </w:r>
      <w:r w:rsidRPr="00A606BA">
        <w:rPr>
          <w:rFonts w:ascii="Acumin Pro" w:hAnsi="Acumin Pro"/>
          <w:color w:val="391335"/>
          <w:spacing w:val="-1"/>
          <w:lang w:val="co-FR"/>
        </w:rPr>
        <w:t xml:space="preserve"> d'être liées</w:t>
      </w:r>
      <w:r w:rsidRPr="00A606BA">
        <w:rPr>
          <w:rFonts w:ascii="Acumin Pro" w:hAnsi="Acumin Pro"/>
          <w:color w:val="391335"/>
          <w:lang w:val="co-FR"/>
        </w:rPr>
        <w:t xml:space="preserve"> à une ingérence étrangère</w:t>
      </w:r>
    </w:p>
    <w:p w14:paraId="701516CE" w14:textId="32ACE07B" w:rsidR="000A4BC6" w:rsidRPr="00A606BA"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lang w:val="co-FR"/>
        </w:rPr>
      </w:pPr>
      <w:r w:rsidRPr="00A606BA">
        <w:rPr>
          <w:rFonts w:ascii="Acumin Pro" w:hAnsi="Acumin Pro"/>
          <w:b/>
          <w:bCs/>
          <w:lang w:val="co-FR"/>
        </w:rPr>
        <w:t>Remarque</w:t>
      </w:r>
      <w:r w:rsidRPr="00A606BA">
        <w:rPr>
          <w:rFonts w:ascii="Acumin Pro" w:hAnsi="Acumin Pro"/>
          <w:lang w:val="co-FR"/>
        </w:rPr>
        <w:t xml:space="preserve"> : ces informations sont d'ordre général. Elles sont fournies uniquement à titre d'information et ne constituent pas des conseils juridiques. </w:t>
      </w:r>
      <w:r w:rsidR="00C2015C" w:rsidRPr="00A606BA">
        <w:rPr>
          <w:rFonts w:ascii="Acumin Pro" w:hAnsi="Acumin Pro"/>
          <w:lang w:val="co-FR"/>
        </w:rPr>
        <w:br/>
      </w:r>
      <w:r w:rsidRPr="00A606BA">
        <w:rPr>
          <w:rFonts w:ascii="Acumin Pro" w:hAnsi="Acumin Pro"/>
          <w:lang w:val="co-FR"/>
        </w:rPr>
        <w:t>Pour obtenir des conseils juridiques spécifiques, adressez-vous à un professionnel.</w:t>
      </w:r>
    </w:p>
    <w:p w14:paraId="7418C1D6" w14:textId="5619B38B" w:rsidR="000A4BC6" w:rsidRPr="00A606BA" w:rsidRDefault="0098006D" w:rsidP="00205475">
      <w:pPr>
        <w:pStyle w:val="BodyText"/>
        <w:spacing w:before="200" w:after="200" w:line="249" w:lineRule="auto"/>
        <w:rPr>
          <w:rFonts w:ascii="Acumin Pro" w:hAnsi="Acumin Pro"/>
          <w:color w:val="231F20"/>
          <w:w w:val="105"/>
          <w:lang w:val="co-FR"/>
        </w:rPr>
      </w:pPr>
      <w:r w:rsidRPr="00A606BA">
        <w:rPr>
          <w:rFonts w:ascii="Acumin Pro" w:hAnsi="Acumin Pro"/>
          <w:color w:val="231F20"/>
          <w:w w:val="105"/>
          <w:lang w:val="co-FR"/>
        </w:rPr>
        <w:t>Certaines activités nuisibles effectuées par des États étrangers dans le cadre d’une ingérence étrangère constituent en elles-mêmes des infractions au droit néo-zélandais.</w:t>
      </w:r>
    </w:p>
    <w:p w14:paraId="1728557E" w14:textId="71BB04D7" w:rsidR="000A4BC6" w:rsidRPr="00A606BA" w:rsidRDefault="0098006D" w:rsidP="00205475">
      <w:pPr>
        <w:pStyle w:val="BodyText"/>
        <w:spacing w:before="200" w:after="200" w:line="249" w:lineRule="auto"/>
        <w:rPr>
          <w:rFonts w:ascii="Acumin Pro" w:hAnsi="Acumin Pro"/>
          <w:color w:val="231F20"/>
          <w:w w:val="105"/>
          <w:lang w:val="co-FR"/>
        </w:rPr>
      </w:pPr>
      <w:r w:rsidRPr="00A606BA">
        <w:rPr>
          <w:rFonts w:ascii="Acumin Pro" w:hAnsi="Acumin Pro"/>
          <w:color w:val="231F20"/>
          <w:w w:val="105"/>
          <w:lang w:val="co-FR"/>
        </w:rPr>
        <w:t>Si ces activités ont lieu, ou s’il y a des raisons de croire qu’elles pourraient se produire, elles doivent être signalées à la police (NZ Police) ou anonymement par l'intermédiaire de Crime Stoppers New Zealand (Crime Stoppers).</w:t>
      </w:r>
    </w:p>
    <w:p w14:paraId="0807B0AE" w14:textId="77777777" w:rsidR="000A4BC6" w:rsidRPr="00A606BA" w:rsidRDefault="0098006D" w:rsidP="00205475">
      <w:pPr>
        <w:pStyle w:val="BodyText"/>
        <w:spacing w:before="200" w:after="200" w:line="249" w:lineRule="auto"/>
        <w:rPr>
          <w:rFonts w:ascii="Acumin Pro" w:hAnsi="Acumin Pro"/>
          <w:color w:val="231F20"/>
          <w:w w:val="105"/>
          <w:lang w:val="co-FR"/>
        </w:rPr>
      </w:pPr>
      <w:r w:rsidRPr="00A606BA">
        <w:rPr>
          <w:rFonts w:ascii="Acumin Pro" w:hAnsi="Acumin Pro"/>
          <w:color w:val="231F20"/>
          <w:w w:val="105"/>
          <w:lang w:val="co-FR"/>
        </w:rPr>
        <w:t xml:space="preserve">Il n’est pas nécessaire de prouver que l’activité est liée à un État étranger ou qu’il s’agit d’une ingérence étrangère, car l’activité elle-même peut de toute façon constituer </w:t>
      </w:r>
      <w:r w:rsidRPr="00A606BA">
        <w:rPr>
          <w:rFonts w:ascii="Acumin Pro" w:hAnsi="Acumin Pro"/>
          <w:b/>
          <w:color w:val="231F20"/>
          <w:w w:val="105"/>
          <w:lang w:val="co-FR"/>
        </w:rPr>
        <w:t>une infraction en soi</w:t>
      </w:r>
      <w:r w:rsidRPr="00A606BA">
        <w:rPr>
          <w:rFonts w:ascii="Acumin Pro" w:hAnsi="Acumin Pro"/>
          <w:color w:val="231F20"/>
          <w:w w:val="105"/>
          <w:lang w:val="co-FR"/>
        </w:rPr>
        <w:t>.</w:t>
      </w:r>
    </w:p>
    <w:p w14:paraId="078B793B" w14:textId="5F8B9344" w:rsidR="000A4BC6" w:rsidRPr="00A606BA" w:rsidRDefault="0098006D" w:rsidP="00205475">
      <w:pPr>
        <w:pStyle w:val="BodyText"/>
        <w:spacing w:before="200" w:after="200" w:line="249" w:lineRule="auto"/>
        <w:rPr>
          <w:rFonts w:ascii="Acumin Pro" w:hAnsi="Acumin Pro"/>
          <w:color w:val="231F20"/>
          <w:w w:val="105"/>
          <w:lang w:val="co-FR"/>
        </w:rPr>
      </w:pPr>
      <w:r w:rsidRPr="00A606BA">
        <w:rPr>
          <w:rFonts w:ascii="Acumin Pro" w:hAnsi="Acumin Pro"/>
          <w:color w:val="231F20"/>
          <w:w w:val="105"/>
          <w:lang w:val="co-FR"/>
        </w:rPr>
        <w:t>Les signalements à la police ou par l'intermédiaire de Crime Stoppers sont les bienvenus même si l'origine de l'activité ou l'éventuelle implication d'un État étranger est inconnue. C'est à la police d'évaluer la situation et de déterminer si d’autres mesures sont nécessaires.</w:t>
      </w:r>
    </w:p>
    <w:p w14:paraId="4A29C630" w14:textId="13E13746" w:rsidR="000A4BC6" w:rsidRPr="00A606BA" w:rsidRDefault="0098006D" w:rsidP="0053167C">
      <w:pPr>
        <w:pStyle w:val="BodyText"/>
        <w:spacing w:before="360" w:line="249" w:lineRule="auto"/>
        <w:rPr>
          <w:rFonts w:ascii="Acumin Pro" w:hAnsi="Acumin Pro"/>
          <w:color w:val="231F20"/>
          <w:w w:val="105"/>
          <w:lang w:val="co-FR"/>
        </w:rPr>
      </w:pPr>
      <w:r w:rsidRPr="00A606BA">
        <w:rPr>
          <w:rFonts w:ascii="Acumin Pro" w:hAnsi="Acumin Pro"/>
          <w:b/>
          <w:color w:val="231F20"/>
          <w:w w:val="105"/>
          <w:lang w:val="co-FR"/>
        </w:rPr>
        <w:t>Ces activités incluent </w:t>
      </w:r>
      <w:r w:rsidRPr="00A606BA">
        <w:rPr>
          <w:rFonts w:ascii="Acumin Pro" w:hAnsi="Acumin Pro"/>
          <w:color w:val="231F20"/>
          <w:w w:val="105"/>
          <w:lang w:val="co-FR"/>
        </w:rPr>
        <w:t>:</w:t>
      </w:r>
    </w:p>
    <w:p w14:paraId="3FA4F29C" w14:textId="77777777" w:rsidR="000A4BC6" w:rsidRPr="00A606BA" w:rsidRDefault="0098006D" w:rsidP="00530129">
      <w:pPr>
        <w:pStyle w:val="ListParagraph"/>
        <w:numPr>
          <w:ilvl w:val="0"/>
          <w:numId w:val="4"/>
        </w:numPr>
        <w:tabs>
          <w:tab w:val="left" w:pos="1145"/>
        </w:tabs>
        <w:spacing w:before="200" w:after="200"/>
        <w:rPr>
          <w:rFonts w:ascii="Acumin Pro" w:hAnsi="Acumin Pro"/>
          <w:lang w:val="co-FR"/>
        </w:rPr>
      </w:pPr>
      <w:r w:rsidRPr="00A606BA">
        <w:rPr>
          <w:rFonts w:ascii="Acumin Pro" w:hAnsi="Acumin Pro"/>
          <w:lang w:val="co-FR"/>
        </w:rPr>
        <w:t>les intimidations et les menaces,</w:t>
      </w:r>
    </w:p>
    <w:p w14:paraId="35FC15FA" w14:textId="77777777" w:rsidR="000A4BC6" w:rsidRPr="00A606BA" w:rsidRDefault="0098006D" w:rsidP="00530129">
      <w:pPr>
        <w:pStyle w:val="ListParagraph"/>
        <w:numPr>
          <w:ilvl w:val="0"/>
          <w:numId w:val="4"/>
        </w:numPr>
        <w:tabs>
          <w:tab w:val="left" w:pos="1145"/>
        </w:tabs>
        <w:spacing w:before="200" w:after="200"/>
        <w:rPr>
          <w:rFonts w:ascii="Acumin Pro" w:hAnsi="Acumin Pro"/>
          <w:lang w:val="co-FR"/>
        </w:rPr>
      </w:pPr>
      <w:r w:rsidRPr="00A606BA">
        <w:rPr>
          <w:rFonts w:ascii="Acumin Pro" w:hAnsi="Acumin Pro"/>
          <w:lang w:val="co-FR"/>
        </w:rPr>
        <w:t>le chantage,</w:t>
      </w:r>
    </w:p>
    <w:p w14:paraId="22E3E05A" w14:textId="77777777" w:rsidR="000A4BC6" w:rsidRPr="00A606BA" w:rsidRDefault="0098006D" w:rsidP="00530129">
      <w:pPr>
        <w:pStyle w:val="ListParagraph"/>
        <w:numPr>
          <w:ilvl w:val="0"/>
          <w:numId w:val="4"/>
        </w:numPr>
        <w:tabs>
          <w:tab w:val="left" w:pos="1145"/>
        </w:tabs>
        <w:spacing w:before="200" w:after="200"/>
        <w:rPr>
          <w:rFonts w:ascii="Acumin Pro" w:hAnsi="Acumin Pro"/>
          <w:lang w:val="co-FR"/>
        </w:rPr>
      </w:pPr>
      <w:r w:rsidRPr="00A606BA">
        <w:rPr>
          <w:rFonts w:ascii="Acumin Pro" w:hAnsi="Acumin Pro"/>
          <w:lang w:val="co-FR"/>
        </w:rPr>
        <w:t>la surveillance,</w:t>
      </w:r>
    </w:p>
    <w:p w14:paraId="1B22AFF1" w14:textId="77777777" w:rsidR="000A4BC6" w:rsidRPr="00A606BA" w:rsidRDefault="0098006D" w:rsidP="00530129">
      <w:pPr>
        <w:pStyle w:val="ListParagraph"/>
        <w:numPr>
          <w:ilvl w:val="0"/>
          <w:numId w:val="4"/>
        </w:numPr>
        <w:tabs>
          <w:tab w:val="left" w:pos="1145"/>
        </w:tabs>
        <w:spacing w:before="200" w:after="200"/>
        <w:rPr>
          <w:rFonts w:ascii="Acumin Pro" w:hAnsi="Acumin Pro"/>
          <w:lang w:val="co-FR"/>
        </w:rPr>
      </w:pPr>
      <w:r w:rsidRPr="00A606BA">
        <w:rPr>
          <w:rFonts w:ascii="Acumin Pro" w:hAnsi="Acumin Pro"/>
          <w:lang w:val="co-FR"/>
        </w:rPr>
        <w:t>le harcèlement,</w:t>
      </w:r>
    </w:p>
    <w:p w14:paraId="1CC482D3" w14:textId="77777777" w:rsidR="000A4BC6" w:rsidRPr="00A606BA" w:rsidRDefault="0098006D" w:rsidP="00530129">
      <w:pPr>
        <w:pStyle w:val="ListParagraph"/>
        <w:numPr>
          <w:ilvl w:val="0"/>
          <w:numId w:val="4"/>
        </w:numPr>
        <w:tabs>
          <w:tab w:val="left" w:pos="1145"/>
        </w:tabs>
        <w:spacing w:before="200" w:after="200"/>
        <w:rPr>
          <w:rFonts w:ascii="Acumin Pro" w:hAnsi="Acumin Pro"/>
          <w:lang w:val="co-FR"/>
        </w:rPr>
      </w:pPr>
      <w:r w:rsidRPr="00A606BA">
        <w:rPr>
          <w:rFonts w:ascii="Acumin Pro" w:hAnsi="Acumin Pro"/>
          <w:lang w:val="co-FR"/>
        </w:rPr>
        <w:t>les agressions et autres formes de violence,</w:t>
      </w:r>
    </w:p>
    <w:p w14:paraId="566A014C" w14:textId="77777777" w:rsidR="007C7813" w:rsidRPr="00A606BA" w:rsidRDefault="0098006D" w:rsidP="00530129">
      <w:pPr>
        <w:pStyle w:val="ListParagraph"/>
        <w:numPr>
          <w:ilvl w:val="0"/>
          <w:numId w:val="4"/>
        </w:numPr>
        <w:tabs>
          <w:tab w:val="left" w:pos="1145"/>
        </w:tabs>
        <w:spacing w:before="200" w:after="200"/>
        <w:rPr>
          <w:rFonts w:ascii="Acumin Pro" w:hAnsi="Acumin Pro"/>
          <w:lang w:val="co-FR"/>
        </w:rPr>
      </w:pPr>
      <w:r w:rsidRPr="00A606BA">
        <w:rPr>
          <w:rFonts w:ascii="Acumin Pro" w:hAnsi="Acumin Pro"/>
          <w:lang w:val="co-FR"/>
        </w:rPr>
        <w:t>la cybercriminalité telle que le piratage et l’accès non autorisé,</w:t>
      </w:r>
    </w:p>
    <w:p w14:paraId="65726B12" w14:textId="450901FC" w:rsidR="00FE0F6C" w:rsidRPr="00A606BA" w:rsidRDefault="0098006D" w:rsidP="00530129">
      <w:pPr>
        <w:pStyle w:val="ListParagraph"/>
        <w:numPr>
          <w:ilvl w:val="0"/>
          <w:numId w:val="4"/>
        </w:numPr>
        <w:tabs>
          <w:tab w:val="left" w:pos="1145"/>
        </w:tabs>
        <w:spacing w:before="200" w:after="200"/>
        <w:rPr>
          <w:rFonts w:ascii="Acumin Pro" w:hAnsi="Acumin Pro"/>
          <w:lang w:val="co-FR"/>
        </w:rPr>
      </w:pPr>
      <w:r w:rsidRPr="00A606BA">
        <w:rPr>
          <w:rFonts w:ascii="Acumin Pro" w:hAnsi="Acumin Pro"/>
          <w:lang w:val="co-FR"/>
        </w:rPr>
        <w:t xml:space="preserve">les communications numériques nuisibles (par exemple, e-mails, messages sur les réseaux sociaux ou publications sur des forums communautaires en ligne) dont l'objectif est de nuire et qui peuvent constituer une infraction pénale. </w:t>
      </w:r>
      <w:r w:rsidR="007C7813" w:rsidRPr="00A606BA">
        <w:rPr>
          <w:rFonts w:ascii="Acumin Pro" w:hAnsi="Acumin Pro"/>
          <w:lang w:val="co-FR"/>
        </w:rPr>
        <w:br/>
      </w:r>
      <w:hyperlink r:id="rId8" w:history="1">
        <w:r w:rsidRPr="00A606BA">
          <w:rPr>
            <w:rStyle w:val="Hyperlink"/>
            <w:rFonts w:ascii="Acumin Pro" w:hAnsi="Acumin Pro"/>
            <w:lang w:val="co-FR"/>
          </w:rPr>
          <w:t>En savoir plus sur les communications numériques nuisibles sur le site Internet de la police de Nouvelle-Zélande</w:t>
        </w:r>
      </w:hyperlink>
    </w:p>
    <w:p w14:paraId="059DEE7A" w14:textId="77777777" w:rsidR="00FE0F6C" w:rsidRPr="00A606BA" w:rsidRDefault="00FE0F6C" w:rsidP="00C05026">
      <w:pPr>
        <w:spacing w:afterLines="80" w:after="192"/>
        <w:rPr>
          <w:rFonts w:ascii="Acumin Pro" w:hAnsi="Acumin Pro"/>
          <w:lang w:val="co-FR"/>
        </w:rPr>
      </w:pPr>
      <w:r w:rsidRPr="00A606BA">
        <w:rPr>
          <w:rFonts w:ascii="Acumin Pro" w:hAnsi="Acumin Pro"/>
          <w:lang w:val="co-FR"/>
        </w:rPr>
        <w:br w:type="page"/>
      </w:r>
    </w:p>
    <w:p w14:paraId="38911E08" w14:textId="7FFCFD2E" w:rsidR="000A4BC6" w:rsidRPr="00A606BA" w:rsidRDefault="0098006D" w:rsidP="00F53EEB">
      <w:pPr>
        <w:pStyle w:val="Heading2"/>
        <w:ind w:left="0"/>
        <w:rPr>
          <w:rFonts w:ascii="Acumin Pro" w:hAnsi="Acumin Pro"/>
          <w:color w:val="391335"/>
          <w:lang w:val="co-FR"/>
        </w:rPr>
      </w:pPr>
      <w:r w:rsidRPr="00A606BA">
        <w:rPr>
          <w:rFonts w:ascii="Acumin Pro" w:hAnsi="Acumin Pro"/>
          <w:color w:val="391335"/>
          <w:lang w:val="co-FR"/>
        </w:rPr>
        <w:lastRenderedPageBreak/>
        <w:t>Signalement des infractions à la police</w:t>
      </w:r>
    </w:p>
    <w:p w14:paraId="105C236D" w14:textId="6ED758A4" w:rsidR="00FC7C96" w:rsidRPr="00A606BA" w:rsidRDefault="0098006D" w:rsidP="0053167C">
      <w:pPr>
        <w:pStyle w:val="BodyText"/>
        <w:spacing w:before="360" w:line="249" w:lineRule="auto"/>
        <w:rPr>
          <w:rFonts w:ascii="Acumin Pro" w:hAnsi="Acumin Pro"/>
          <w:b/>
          <w:color w:val="231F20"/>
          <w:w w:val="105"/>
          <w:lang w:val="co-FR"/>
        </w:rPr>
      </w:pPr>
      <w:r w:rsidRPr="00A606BA">
        <w:rPr>
          <w:rFonts w:ascii="Acumin Pro" w:hAnsi="Acumin Pro"/>
          <w:b/>
          <w:color w:val="231F20"/>
          <w:w w:val="105"/>
          <w:lang w:val="co-FR"/>
        </w:rPr>
        <w:t xml:space="preserve">Si l'ingérence a lieu maintenant et en cas d'urgence, composez le 111 et demandez la police. </w:t>
      </w:r>
    </w:p>
    <w:p w14:paraId="3239FC7D" w14:textId="2621D2BC" w:rsidR="000A4BC6" w:rsidRPr="00A606BA" w:rsidRDefault="0098006D" w:rsidP="0053167C">
      <w:pPr>
        <w:pStyle w:val="BodyText"/>
        <w:spacing w:before="200" w:after="200" w:line="249" w:lineRule="auto"/>
        <w:rPr>
          <w:rFonts w:ascii="Acumin Pro" w:hAnsi="Acumin Pro"/>
          <w:color w:val="231F20"/>
          <w:w w:val="105"/>
          <w:lang w:val="co-FR"/>
        </w:rPr>
      </w:pPr>
      <w:r w:rsidRPr="00A606BA">
        <w:rPr>
          <w:rFonts w:ascii="Acumin Pro" w:hAnsi="Acumin Pro"/>
          <w:color w:val="231F20"/>
          <w:w w:val="105"/>
          <w:lang w:val="co-FR"/>
        </w:rPr>
        <w:t>S'il ne s'agit pas d'une urgence, contactez la police :</w:t>
      </w:r>
    </w:p>
    <w:p w14:paraId="2B883B84" w14:textId="1A4FF49C" w:rsidR="000A4BC6" w:rsidRPr="00A606BA" w:rsidRDefault="0098006D" w:rsidP="00530129">
      <w:pPr>
        <w:pStyle w:val="ListParagraph"/>
        <w:numPr>
          <w:ilvl w:val="0"/>
          <w:numId w:val="5"/>
        </w:numPr>
        <w:tabs>
          <w:tab w:val="left" w:pos="1145"/>
        </w:tabs>
        <w:spacing w:before="200" w:after="200"/>
        <w:ind w:left="714" w:hanging="357"/>
        <w:rPr>
          <w:rFonts w:ascii="Acumin Pro" w:hAnsi="Acumin Pro"/>
          <w:lang w:val="co-FR"/>
        </w:rPr>
      </w:pPr>
      <w:r w:rsidRPr="00A606BA">
        <w:rPr>
          <w:rFonts w:ascii="Acumin Pro" w:hAnsi="Acumin Pro"/>
          <w:lang w:val="co-FR"/>
        </w:rPr>
        <w:t>en utilisant le  </w:t>
      </w:r>
      <w:hyperlink r:id="rId9" w:history="1">
        <w:r w:rsidRPr="00A606BA">
          <w:rPr>
            <w:rStyle w:val="Hyperlink"/>
            <w:rFonts w:ascii="Acumin Pro" w:hAnsi="Acumin Pro"/>
            <w:lang w:val="co-FR"/>
          </w:rPr>
          <w:t>formulaire en ligne 105 ;</w:t>
        </w:r>
      </w:hyperlink>
    </w:p>
    <w:p w14:paraId="4E89EF40" w14:textId="31D09F9E" w:rsidR="000A4BC6" w:rsidRPr="00A606BA" w:rsidRDefault="0098006D" w:rsidP="00530129">
      <w:pPr>
        <w:pStyle w:val="ListParagraph"/>
        <w:numPr>
          <w:ilvl w:val="0"/>
          <w:numId w:val="5"/>
        </w:numPr>
        <w:tabs>
          <w:tab w:val="left" w:pos="1145"/>
        </w:tabs>
        <w:spacing w:before="200" w:after="200"/>
        <w:ind w:left="714" w:hanging="357"/>
        <w:rPr>
          <w:rFonts w:ascii="Acumin Pro" w:hAnsi="Acumin Pro"/>
          <w:lang w:val="co-FR"/>
        </w:rPr>
      </w:pPr>
      <w:r w:rsidRPr="00A606BA">
        <w:rPr>
          <w:rFonts w:ascii="Acumin Pro" w:hAnsi="Acumin Pro"/>
          <w:lang w:val="co-FR"/>
        </w:rPr>
        <w:t xml:space="preserve">en composant le </w:t>
      </w:r>
      <w:hyperlink r:id="rId10" w:history="1">
        <w:r w:rsidRPr="00A606BA">
          <w:rPr>
            <w:rStyle w:val="Hyperlink"/>
            <w:rFonts w:ascii="Acumin Pro" w:hAnsi="Acumin Pro"/>
            <w:lang w:val="co-FR"/>
          </w:rPr>
          <w:t>105</w:t>
        </w:r>
      </w:hyperlink>
      <w:r w:rsidRPr="00A606BA">
        <w:rPr>
          <w:rFonts w:ascii="Acumin Pro" w:hAnsi="Acumin Pro"/>
          <w:lang w:val="co-FR"/>
        </w:rPr>
        <w:t> depuis n'importe quel mobile ou fixe ; ce service est gratuit et disponible 24h/24 et 7j/7 dans tout le pays.</w:t>
      </w:r>
    </w:p>
    <w:p w14:paraId="38F535F6" w14:textId="609C52F0" w:rsidR="00884B8E" w:rsidRPr="00A606BA" w:rsidRDefault="0098006D" w:rsidP="0053167C">
      <w:pPr>
        <w:pStyle w:val="BodyText"/>
        <w:spacing w:before="200" w:after="200" w:line="249" w:lineRule="auto"/>
        <w:rPr>
          <w:rFonts w:ascii="Acumin Pro" w:hAnsi="Acumin Pro"/>
          <w:color w:val="231F20"/>
          <w:w w:val="105"/>
          <w:lang w:val="co-FR"/>
        </w:rPr>
      </w:pPr>
      <w:r w:rsidRPr="00A606BA">
        <w:rPr>
          <w:rFonts w:ascii="Acumin Pro" w:hAnsi="Acumin Pro"/>
          <w:color w:val="231F20"/>
          <w:w w:val="105"/>
          <w:lang w:val="co-FR"/>
        </w:rPr>
        <w:t>Le formulaire 105 demande certaines de vos informations personnelles pour aider la police à traiter votre rapport et vous tenir informé·e. La police n’utilise ces informations qu’aux fins autorisées.</w:t>
      </w:r>
    </w:p>
    <w:p w14:paraId="4DDB94E6" w14:textId="0980CD27" w:rsidR="00010DFC" w:rsidRPr="00A606BA" w:rsidRDefault="00010DFC" w:rsidP="00010DFC">
      <w:pPr>
        <w:pStyle w:val="Heading2"/>
        <w:ind w:left="0"/>
        <w:rPr>
          <w:rFonts w:ascii="Acumin Pro" w:hAnsi="Acumin Pro"/>
          <w:color w:val="391335"/>
          <w:lang w:val="co-FR"/>
        </w:rPr>
      </w:pPr>
      <w:r w:rsidRPr="00A606BA">
        <w:rPr>
          <w:rFonts w:ascii="Acumin Pro" w:hAnsi="Acumin Pro"/>
          <w:color w:val="391335"/>
          <w:lang w:val="co-FR"/>
        </w:rPr>
        <w:t>Signalement anonyme par l'intermédiaire de Crime Stoppers</w:t>
      </w:r>
    </w:p>
    <w:p w14:paraId="7DCC6E8F" w14:textId="5E91A665" w:rsidR="005D268F" w:rsidRPr="00A606BA" w:rsidRDefault="005D268F" w:rsidP="005D268F">
      <w:pPr>
        <w:pStyle w:val="BodyText"/>
        <w:spacing w:before="360" w:line="249" w:lineRule="auto"/>
        <w:rPr>
          <w:rFonts w:ascii="Acumin Pro" w:hAnsi="Acumin Pro"/>
          <w:b/>
          <w:color w:val="231F20"/>
          <w:w w:val="105"/>
          <w:lang w:val="co-FR"/>
        </w:rPr>
      </w:pPr>
      <w:r w:rsidRPr="00A606BA">
        <w:rPr>
          <w:rFonts w:ascii="Acumin Pro" w:hAnsi="Acumin Pro"/>
          <w:b/>
          <w:color w:val="231F20"/>
          <w:w w:val="105"/>
          <w:lang w:val="co-FR"/>
        </w:rPr>
        <w:t>Vous pouvez fournir des informations anonymement via Crime Stoppers New Zealand.</w:t>
      </w:r>
    </w:p>
    <w:p w14:paraId="4AF64AF2" w14:textId="77777777" w:rsidR="002F1D2B" w:rsidRPr="00A606BA" w:rsidRDefault="002F1D2B" w:rsidP="002F1D2B">
      <w:pPr>
        <w:pStyle w:val="BodyText"/>
        <w:spacing w:before="200" w:after="200" w:line="249" w:lineRule="auto"/>
        <w:rPr>
          <w:rFonts w:ascii="Acumin Pro" w:hAnsi="Acumin Pro"/>
          <w:color w:val="231F20"/>
          <w:lang w:val="co-FR"/>
        </w:rPr>
      </w:pPr>
      <w:r w:rsidRPr="00A606BA">
        <w:rPr>
          <w:rFonts w:ascii="Acumin Pro" w:hAnsi="Acumin Pro"/>
          <w:color w:val="231F20"/>
          <w:lang w:val="co-FR"/>
        </w:rPr>
        <w:t xml:space="preserve">Crime Stoppers est une association caritative indépendante qui offre un moyen sécurisé et simple de signaler les crimes ou autres craintes graves aux autorités, y compris les services d'immigration, les douanes et la police. </w:t>
      </w:r>
    </w:p>
    <w:p w14:paraId="2DC7BC46" w14:textId="0905A357" w:rsidR="002F1D2B" w:rsidRPr="00A606BA" w:rsidRDefault="002F1D2B" w:rsidP="002F1D2B">
      <w:pPr>
        <w:pStyle w:val="BodyText"/>
        <w:spacing w:before="200" w:after="200" w:line="249" w:lineRule="auto"/>
        <w:rPr>
          <w:rFonts w:ascii="Acumin Pro" w:hAnsi="Acumin Pro"/>
          <w:color w:val="231F20"/>
          <w:lang w:val="co-FR"/>
        </w:rPr>
      </w:pPr>
      <w:r w:rsidRPr="00A606BA">
        <w:rPr>
          <w:rFonts w:ascii="Acumin Pro" w:hAnsi="Acumin Pro"/>
          <w:color w:val="231F20"/>
          <w:lang w:val="co-FR"/>
        </w:rPr>
        <w:t>Ces signalements peuvent concerner une possible ingérence étrangère en Nouvelle-Zélande.</w:t>
      </w:r>
    </w:p>
    <w:p w14:paraId="776ACAD1" w14:textId="37DCD442" w:rsidR="00B5258D" w:rsidRPr="00A606BA" w:rsidRDefault="00B5258D" w:rsidP="00B5258D">
      <w:pPr>
        <w:pStyle w:val="BodyText"/>
        <w:spacing w:before="200" w:after="200" w:line="249" w:lineRule="auto"/>
        <w:rPr>
          <w:rFonts w:ascii="Acumin Pro" w:hAnsi="Acumin Pro"/>
          <w:color w:val="231F20"/>
          <w:lang w:val="co-FR"/>
        </w:rPr>
      </w:pPr>
      <w:r w:rsidRPr="00A606BA">
        <w:rPr>
          <w:rFonts w:ascii="Acumin Pro" w:hAnsi="Acumin Pro"/>
          <w:color w:val="231F20"/>
          <w:lang w:val="co-FR"/>
        </w:rPr>
        <w:t xml:space="preserve">Vous pouvez envoyer un signalement anonymement par l'intermédiaire du </w:t>
      </w:r>
      <w:hyperlink r:id="rId11" w:history="1">
        <w:r w:rsidRPr="00A606BA">
          <w:rPr>
            <w:rStyle w:val="Hyperlink"/>
            <w:rFonts w:ascii="Acumin Pro" w:hAnsi="Acumin Pro"/>
            <w:lang w:val="co-FR"/>
          </w:rPr>
          <w:t>formulaire en ligne</w:t>
        </w:r>
      </w:hyperlink>
      <w:r w:rsidRPr="00A606BA">
        <w:rPr>
          <w:rFonts w:ascii="Acumin Pro" w:hAnsi="Acumin Pro"/>
          <w:color w:val="231F20"/>
          <w:lang w:val="co-FR"/>
        </w:rPr>
        <w:t xml:space="preserve"> ou parler à quelqu’un en appelant Crime Stoppers au 0800 555 111 (ou au +64 9 927 3971 si vous êtes à l’étranger).</w:t>
      </w:r>
    </w:p>
    <w:p w14:paraId="56F3AFEE" w14:textId="7524EE09" w:rsidR="00B5258D" w:rsidRPr="00A606BA" w:rsidRDefault="00B5258D" w:rsidP="00B5258D">
      <w:pPr>
        <w:pStyle w:val="BodyText"/>
        <w:spacing w:before="200" w:after="200" w:line="249" w:lineRule="auto"/>
        <w:rPr>
          <w:rFonts w:ascii="Acumin Pro" w:hAnsi="Acumin Pro"/>
          <w:color w:val="231F20"/>
          <w:lang w:val="co-FR"/>
        </w:rPr>
      </w:pPr>
      <w:r w:rsidRPr="00A606BA">
        <w:rPr>
          <w:rFonts w:ascii="Acumin Pro" w:hAnsi="Acumin Pro"/>
          <w:color w:val="231F20"/>
          <w:lang w:val="co-FR"/>
        </w:rPr>
        <w:t>Votre identité ne sera pas divulguée aux autorités.</w:t>
      </w:r>
    </w:p>
    <w:p w14:paraId="5DB12EFA" w14:textId="19FD0ED2" w:rsidR="00B5258D" w:rsidRPr="00A606BA" w:rsidRDefault="00B5258D" w:rsidP="00B5258D">
      <w:pPr>
        <w:pStyle w:val="BodyText"/>
        <w:spacing w:before="200" w:after="200" w:line="249" w:lineRule="auto"/>
        <w:rPr>
          <w:rFonts w:ascii="Acumin Pro" w:hAnsi="Acumin Pro"/>
          <w:color w:val="231F20"/>
          <w:lang w:val="co-FR"/>
        </w:rPr>
      </w:pPr>
      <w:r w:rsidRPr="00A606BA">
        <w:rPr>
          <w:rFonts w:ascii="Acumin Pro" w:hAnsi="Acumin Pro"/>
          <w:color w:val="231F20"/>
          <w:lang w:val="co-FR"/>
        </w:rPr>
        <w:t>Il est important de garder à l'esprit qu'en dépit de leur utilité pour la police, les signalements anonymes ne sont pas forcément suffisants pour lancer une enquête officielle et ne constituent pas non plus une plainte formelle.</w:t>
      </w:r>
    </w:p>
    <w:p w14:paraId="75B38F50" w14:textId="0C67EFE9" w:rsidR="000A4BC6" w:rsidRPr="00A606BA" w:rsidRDefault="0098006D" w:rsidP="0053167C">
      <w:pPr>
        <w:pStyle w:val="Heading2"/>
        <w:spacing w:before="360"/>
        <w:ind w:left="0"/>
        <w:rPr>
          <w:rFonts w:ascii="Acumin Pro" w:hAnsi="Acumin Pro"/>
          <w:color w:val="391335"/>
          <w:lang w:val="co-FR"/>
        </w:rPr>
      </w:pPr>
      <w:r w:rsidRPr="00A606BA">
        <w:rPr>
          <w:rFonts w:ascii="Acumin Pro" w:hAnsi="Acumin Pro"/>
          <w:color w:val="391335"/>
          <w:lang w:val="co-FR"/>
        </w:rPr>
        <w:t>Signalement de corruption étrangère</w:t>
      </w:r>
    </w:p>
    <w:p w14:paraId="048DF510" w14:textId="77777777" w:rsidR="000A4BC6" w:rsidRPr="00A606BA" w:rsidRDefault="0098006D" w:rsidP="00530129">
      <w:pPr>
        <w:pStyle w:val="BodyText"/>
        <w:spacing w:before="200" w:after="200" w:line="249" w:lineRule="auto"/>
        <w:rPr>
          <w:rFonts w:ascii="Acumin Pro" w:hAnsi="Acumin Pro"/>
          <w:lang w:val="co-FR"/>
        </w:rPr>
      </w:pPr>
      <w:r w:rsidRPr="00A606BA">
        <w:rPr>
          <w:rFonts w:ascii="Acumin Pro" w:hAnsi="Acumin Pro"/>
          <w:color w:val="231F20"/>
          <w:spacing w:val="-5"/>
          <w:w w:val="104"/>
          <w:lang w:val="co-FR"/>
        </w:rPr>
        <w:t>La corruption étrangère se produit lorsqu’une personne ou une entreprise offre, verse ou promet un pot-de-vin à une personne pour qu'elle exerce une influence sur un fonctionnaire étranger dans l’exercice de ses fonctions officielles.</w:t>
      </w:r>
    </w:p>
    <w:p w14:paraId="5C01BF23" w14:textId="77777777" w:rsidR="000A4BC6" w:rsidRPr="00A606BA" w:rsidRDefault="0098006D" w:rsidP="00530129">
      <w:pPr>
        <w:pStyle w:val="BodyText"/>
        <w:spacing w:before="200" w:after="200" w:line="249" w:lineRule="auto"/>
        <w:rPr>
          <w:rFonts w:ascii="Acumin Pro" w:hAnsi="Acumin Pro"/>
          <w:lang w:val="co-FR"/>
        </w:rPr>
      </w:pPr>
      <w:r w:rsidRPr="00A606BA">
        <w:rPr>
          <w:rFonts w:ascii="Acumin Pro" w:hAnsi="Acumin Pro"/>
          <w:color w:val="231F20"/>
          <w:spacing w:val="-4"/>
          <w:w w:val="105"/>
          <w:lang w:val="co-FR"/>
        </w:rPr>
        <w:t xml:space="preserve">La corruption étrangère se produit également lorsque des pots-de-vin sont offerts, versés ou promis à des fonctionnaires néo-zélandais par des personnes étrangères. La corruption peut être utilisée par des États étrangers ou leurs intermédiaires, dans le cadre d'une ingérence </w:t>
      </w:r>
      <w:r w:rsidRPr="00A606BA">
        <w:rPr>
          <w:rFonts w:ascii="Acumin Pro" w:hAnsi="Acumin Pro"/>
          <w:color w:val="231F20"/>
          <w:spacing w:val="-4"/>
          <w:w w:val="105"/>
          <w:lang w:val="co-FR"/>
        </w:rPr>
        <w:lastRenderedPageBreak/>
        <w:t>étrangère.</w:t>
      </w:r>
    </w:p>
    <w:p w14:paraId="29E2FA09" w14:textId="3635412E" w:rsidR="000A4BC6" w:rsidRPr="00A606BA" w:rsidRDefault="0098006D" w:rsidP="00530129">
      <w:pPr>
        <w:pStyle w:val="BodyText"/>
        <w:spacing w:before="200" w:after="200" w:line="249" w:lineRule="auto"/>
        <w:rPr>
          <w:rFonts w:ascii="Acumin Pro" w:hAnsi="Acumin Pro"/>
          <w:lang w:val="co-FR"/>
        </w:rPr>
      </w:pPr>
      <w:r w:rsidRPr="00A606BA">
        <w:rPr>
          <w:rFonts w:ascii="Acumin Pro" w:hAnsi="Acumin Pro"/>
          <w:color w:val="231F20"/>
          <w:lang w:val="co-FR"/>
        </w:rPr>
        <w:t>Si vous soupçonnez l'existence de corruption étrangère, vous pouvez la signaler de manière confidentielle via</w:t>
      </w:r>
      <w:r w:rsidRPr="00A606BA">
        <w:rPr>
          <w:rFonts w:ascii="Acumin Pro" w:hAnsi="Acumin Pro"/>
          <w:color w:val="231F20"/>
          <w:spacing w:val="-4"/>
          <w:w w:val="104"/>
          <w:lang w:val="co-FR"/>
        </w:rPr>
        <w:t xml:space="preserve"> l’outil de signalement anonyme du </w:t>
      </w:r>
      <w:hyperlink r:id="rId12" w:history="1">
        <w:r w:rsidRPr="00A606BA">
          <w:rPr>
            <w:rStyle w:val="Hyperlink"/>
            <w:rFonts w:ascii="Acumin Pro" w:hAnsi="Acumin Pro"/>
            <w:lang w:val="co-FR"/>
          </w:rPr>
          <w:t>Serious Fraud Office :</w:t>
        </w:r>
      </w:hyperlink>
      <w:r w:rsidRPr="00A606BA">
        <w:rPr>
          <w:rFonts w:ascii="Acumin Pro" w:hAnsi="Acumin Pro"/>
          <w:color w:val="231F20"/>
          <w:lang w:val="co-FR"/>
        </w:rPr>
        <w:t xml:space="preserve"> </w:t>
      </w:r>
      <w:hyperlink r:id="rId13" w:history="1">
        <w:r w:rsidRPr="00A606BA">
          <w:rPr>
            <w:rStyle w:val="Hyperlink"/>
            <w:rFonts w:ascii="Acumin Pro" w:hAnsi="Acumin Pro"/>
            <w:spacing w:val="-6"/>
            <w:w w:val="105"/>
            <w:lang w:val="co-FR"/>
          </w:rPr>
          <w:t>Report Foreign Bribery - Serious Fraud Office New Zealand</w:t>
        </w:r>
      </w:hyperlink>
    </w:p>
    <w:sectPr w:rsidR="000A4BC6" w:rsidRPr="00A606BA"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B15EF" w14:textId="77777777" w:rsidR="001714E3" w:rsidRDefault="001714E3">
      <w:r>
        <w:separator/>
      </w:r>
    </w:p>
  </w:endnote>
  <w:endnote w:type="continuationSeparator" w:id="0">
    <w:p w14:paraId="671E9F2D" w14:textId="77777777" w:rsidR="001714E3" w:rsidRDefault="0017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590AF878" w:rsidR="00B6164D" w:rsidRPr="00B6164D" w:rsidRDefault="00B6164D" w:rsidP="00B6164D">
    <w:pPr>
      <w:spacing w:before="22"/>
      <w:rPr>
        <w:rFonts w:ascii="Acumin Pro" w:hAnsi="Acumin Pro"/>
        <w:b/>
        <w:color w:val="391335"/>
        <w:sz w:val="20"/>
        <w:szCs w:val="20"/>
      </w:rPr>
    </w:pPr>
    <w:r>
      <w:rPr>
        <w:rFonts w:ascii="Acumin Pro" w:hAnsi="Acumin Pro"/>
        <w:b/>
        <w:color w:val="391335"/>
        <w:sz w:val="20"/>
      </w:rPr>
      <w:t>Signalement des activités nuisibles ou illégales susceptibles d'être liées à une ingérence étrangère</w:t>
    </w:r>
    <w:r>
      <w:rPr>
        <w:rFonts w:ascii="Acumin Pro" w:hAnsi="Acumin Pro"/>
        <w:b/>
        <w:color w:val="391335"/>
        <w:sz w:val="20"/>
        <w:szCs w:val="20"/>
      </w:rPr>
      <w:tab/>
    </w:r>
    <w:r>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00A606BA">
          <w:rPr>
            <w:rFonts w:ascii="Acumin Pro" w:hAnsi="Acumin Pro"/>
            <w:sz w:val="20"/>
            <w:szCs w:val="20"/>
          </w:rPr>
          <w:tab/>
        </w:r>
        <w:r w:rsidR="00A606BA">
          <w:rPr>
            <w:rFonts w:ascii="Acumin Pro" w:hAnsi="Acumin Pro"/>
            <w:sz w:val="20"/>
            <w:szCs w:val="20"/>
          </w:rPr>
          <w:tab/>
        </w:r>
        <w:r w:rsidR="00A606BA">
          <w:rPr>
            <w:rFonts w:ascii="Acumin Pro" w:hAnsi="Acumin Pro"/>
            <w:sz w:val="20"/>
            <w:szCs w:val="20"/>
          </w:rPr>
          <w:tab/>
        </w:r>
        <w:r w:rsidR="00A606BA">
          <w:rPr>
            <w:rFonts w:ascii="Acumin Pro" w:hAnsi="Acumin Pro"/>
            <w:sz w:val="20"/>
            <w:szCs w:val="20"/>
          </w:rPr>
          <w:tab/>
        </w:r>
        <w:r w:rsidR="00A606BA">
          <w:rPr>
            <w:rFonts w:ascii="Acumin Pro" w:hAnsi="Acumin Pro"/>
            <w:sz w:val="20"/>
            <w:szCs w:val="20"/>
          </w:rPr>
          <w:tab/>
        </w:r>
        <w:r w:rsidR="00A606BA">
          <w:rPr>
            <w:rFonts w:ascii="Acumin Pro" w:hAnsi="Acumin Pro"/>
            <w:sz w:val="20"/>
            <w:szCs w:val="20"/>
          </w:rPr>
          <w:tab/>
        </w:r>
        <w:r w:rsidR="00A606BA">
          <w:rPr>
            <w:rFonts w:ascii="Acumin Pro" w:hAnsi="Acumin Pro"/>
            <w:sz w:val="20"/>
            <w:szCs w:val="20"/>
          </w:rPr>
          <w:tab/>
        </w:r>
        <w:r w:rsidR="00A606BA">
          <w:rPr>
            <w:rFonts w:ascii="Acumin Pro" w:hAnsi="Acumin Pro"/>
            <w:sz w:val="20"/>
            <w:szCs w:val="20"/>
          </w:rPr>
          <w:tab/>
        </w:r>
        <w:r w:rsidR="00A606BA">
          <w:rPr>
            <w:rFonts w:ascii="Acumin Pro" w:hAnsi="Acumin Pro"/>
            <w:sz w:val="20"/>
            <w:szCs w:val="20"/>
          </w:rPr>
          <w:tab/>
          <w:t xml:space="preserve"> </w:t>
        </w:r>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3</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9F0AE" w14:textId="77777777" w:rsidR="001714E3" w:rsidRDefault="001714E3">
      <w:r>
        <w:separator/>
      </w:r>
    </w:p>
  </w:footnote>
  <w:footnote w:type="continuationSeparator" w:id="0">
    <w:p w14:paraId="55A255DC" w14:textId="77777777" w:rsidR="001714E3" w:rsidRDefault="00171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fr-FR" w:eastAsia="en-US" w:bidi="ar-SA"/>
      </w:rPr>
    </w:lvl>
    <w:lvl w:ilvl="1" w:tplc="5FD6EAB0">
      <w:numFmt w:val="bullet"/>
      <w:lvlText w:val="•"/>
      <w:lvlJc w:val="left"/>
      <w:pPr>
        <w:ind w:left="2018" w:hanging="360"/>
      </w:pPr>
      <w:rPr>
        <w:rFonts w:hint="default"/>
        <w:lang w:val="fr-FR" w:eastAsia="en-US" w:bidi="ar-SA"/>
      </w:rPr>
    </w:lvl>
    <w:lvl w:ilvl="2" w:tplc="ECB46C16">
      <w:numFmt w:val="bullet"/>
      <w:lvlText w:val="•"/>
      <w:lvlJc w:val="left"/>
      <w:pPr>
        <w:ind w:left="2896" w:hanging="360"/>
      </w:pPr>
      <w:rPr>
        <w:rFonts w:hint="default"/>
        <w:lang w:val="fr-FR" w:eastAsia="en-US" w:bidi="ar-SA"/>
      </w:rPr>
    </w:lvl>
    <w:lvl w:ilvl="3" w:tplc="265AD7DA">
      <w:numFmt w:val="bullet"/>
      <w:lvlText w:val="•"/>
      <w:lvlJc w:val="left"/>
      <w:pPr>
        <w:ind w:left="3774" w:hanging="360"/>
      </w:pPr>
      <w:rPr>
        <w:rFonts w:hint="default"/>
        <w:lang w:val="fr-FR" w:eastAsia="en-US" w:bidi="ar-SA"/>
      </w:rPr>
    </w:lvl>
    <w:lvl w:ilvl="4" w:tplc="6F22F8CE">
      <w:numFmt w:val="bullet"/>
      <w:lvlText w:val="•"/>
      <w:lvlJc w:val="left"/>
      <w:pPr>
        <w:ind w:left="4653" w:hanging="360"/>
      </w:pPr>
      <w:rPr>
        <w:rFonts w:hint="default"/>
        <w:lang w:val="fr-FR" w:eastAsia="en-US" w:bidi="ar-SA"/>
      </w:rPr>
    </w:lvl>
    <w:lvl w:ilvl="5" w:tplc="8C4A581A">
      <w:numFmt w:val="bullet"/>
      <w:lvlText w:val="•"/>
      <w:lvlJc w:val="left"/>
      <w:pPr>
        <w:ind w:left="5531" w:hanging="360"/>
      </w:pPr>
      <w:rPr>
        <w:rFonts w:hint="default"/>
        <w:lang w:val="fr-FR" w:eastAsia="en-US" w:bidi="ar-SA"/>
      </w:rPr>
    </w:lvl>
    <w:lvl w:ilvl="6" w:tplc="59069D2C">
      <w:numFmt w:val="bullet"/>
      <w:lvlText w:val="•"/>
      <w:lvlJc w:val="left"/>
      <w:pPr>
        <w:ind w:left="6409" w:hanging="360"/>
      </w:pPr>
      <w:rPr>
        <w:rFonts w:hint="default"/>
        <w:lang w:val="fr-FR" w:eastAsia="en-US" w:bidi="ar-SA"/>
      </w:rPr>
    </w:lvl>
    <w:lvl w:ilvl="7" w:tplc="21D0AE74">
      <w:numFmt w:val="bullet"/>
      <w:lvlText w:val="•"/>
      <w:lvlJc w:val="left"/>
      <w:pPr>
        <w:ind w:left="7287" w:hanging="360"/>
      </w:pPr>
      <w:rPr>
        <w:rFonts w:hint="default"/>
        <w:lang w:val="fr-FR" w:eastAsia="en-US" w:bidi="ar-SA"/>
      </w:rPr>
    </w:lvl>
    <w:lvl w:ilvl="8" w:tplc="1E9E0052">
      <w:numFmt w:val="bullet"/>
      <w:lvlText w:val="•"/>
      <w:lvlJc w:val="left"/>
      <w:pPr>
        <w:ind w:left="8166" w:hanging="360"/>
      </w:pPr>
      <w:rPr>
        <w:rFonts w:hint="default"/>
        <w:lang w:val="fr-FR" w:eastAsia="en-US" w:bidi="ar-SA"/>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6"/>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A6499"/>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714E3"/>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B05"/>
    <w:rsid w:val="002A1F05"/>
    <w:rsid w:val="002B19DB"/>
    <w:rsid w:val="002B7E07"/>
    <w:rsid w:val="002E1FB3"/>
    <w:rsid w:val="002F1D2B"/>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A517A"/>
    <w:rsid w:val="008B2EF1"/>
    <w:rsid w:val="008B7B2F"/>
    <w:rsid w:val="008D45CF"/>
    <w:rsid w:val="008D66AF"/>
    <w:rsid w:val="008E4BF5"/>
    <w:rsid w:val="008F1548"/>
    <w:rsid w:val="00922D0B"/>
    <w:rsid w:val="00936A82"/>
    <w:rsid w:val="00936AC1"/>
    <w:rsid w:val="00950101"/>
    <w:rsid w:val="00950876"/>
    <w:rsid w:val="0095248A"/>
    <w:rsid w:val="00954182"/>
    <w:rsid w:val="00961927"/>
    <w:rsid w:val="0096583A"/>
    <w:rsid w:val="00967FD7"/>
    <w:rsid w:val="0097474C"/>
    <w:rsid w:val="0098006D"/>
    <w:rsid w:val="00987F21"/>
    <w:rsid w:val="009C36FB"/>
    <w:rsid w:val="009F4216"/>
    <w:rsid w:val="009F73C9"/>
    <w:rsid w:val="00A072EF"/>
    <w:rsid w:val="00A1665E"/>
    <w:rsid w:val="00A24197"/>
    <w:rsid w:val="00A26BE6"/>
    <w:rsid w:val="00A33754"/>
    <w:rsid w:val="00A35D02"/>
    <w:rsid w:val="00A606BA"/>
    <w:rsid w:val="00A702AD"/>
    <w:rsid w:val="00A872BA"/>
    <w:rsid w:val="00A94E03"/>
    <w:rsid w:val="00AA2CED"/>
    <w:rsid w:val="00AD50E3"/>
    <w:rsid w:val="00AE2A62"/>
    <w:rsid w:val="00AF3C4D"/>
    <w:rsid w:val="00AF5457"/>
    <w:rsid w:val="00AF5D43"/>
    <w:rsid w:val="00B11402"/>
    <w:rsid w:val="00B20AE2"/>
    <w:rsid w:val="00B4085D"/>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4557D"/>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5870"/>
    <w:rsid w:val="00DD596B"/>
    <w:rsid w:val="00DE31EC"/>
    <w:rsid w:val="00DF14E4"/>
    <w:rsid w:val="00DF41C7"/>
    <w:rsid w:val="00E3086B"/>
    <w:rsid w:val="00E34C2F"/>
    <w:rsid w:val="00E40FA3"/>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CRFIWEBSITE-145050222-192</_dlc_DocId>
    <_dlc_DocIdUrl xmlns="c78cdbf8-4243-4362-8765-2acd0e03065b">
      <Url>https://azurediagovt.sharepoint.com/sites/EXT-CommunityResiliencetoForeignInterferencewebsite_MEC/_layouts/15/DocIdRedir.aspx?ID=CRFIWEBSITE-145050222-192</Url>
      <Description>CRFIWEBSITE-145050222-192</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8DE9B9B7-56FA-4C59-8498-9F31D08961DA}">
  <ds:schemaRefs>
    <ds:schemaRef ds:uri="http://schemas.openxmlformats.org/officeDocument/2006/bibliography"/>
  </ds:schemaRefs>
</ds:datastoreItem>
</file>

<file path=customXml/itemProps2.xml><?xml version="1.0" encoding="utf-8"?>
<ds:datastoreItem xmlns:ds="http://schemas.openxmlformats.org/officeDocument/2006/customXml" ds:itemID="{DEA6B624-D129-45B3-A3CC-9AA8A791552A}"/>
</file>

<file path=customXml/itemProps3.xml><?xml version="1.0" encoding="utf-8"?>
<ds:datastoreItem xmlns:ds="http://schemas.openxmlformats.org/officeDocument/2006/customXml" ds:itemID="{9CFDDC08-2EDF-4FAB-B63C-79010F0B7423}"/>
</file>

<file path=customXml/itemProps4.xml><?xml version="1.0" encoding="utf-8"?>
<ds:datastoreItem xmlns:ds="http://schemas.openxmlformats.org/officeDocument/2006/customXml" ds:itemID="{507F8DF3-D05C-4A79-89E6-447E58565B3E}"/>
</file>

<file path=customXml/itemProps5.xml><?xml version="1.0" encoding="utf-8"?>
<ds:datastoreItem xmlns:ds="http://schemas.openxmlformats.org/officeDocument/2006/customXml" ds:itemID="{0563FADB-30CB-4D55-B657-B8966F2E7880}"/>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3768</Characters>
  <Application>Microsoft Office Word</Application>
  <DocSecurity>2</DocSecurity>
  <Lines>31</Lines>
  <Paragraphs>8</Paragraphs>
  <ScaleCrop>false</ScaleCrop>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2026-07-30T04:34:00Z</dcterms:created>
  <dcterms:modified xsi:type="dcterms:W3CDTF">2026-07-30T04:34:00Z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826600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a1966e8f-385a-4de4-b1f6-3ebf7c4bb073</vt:lpwstr>
  </property>
  <property fmtid="{D5CDD505-2E9C-101B-9397-08002B2CF9AE}" pid="14" name="DIASecurityClassification">
    <vt:i4>2</vt:i4>
  </property>
  <property fmtid="{D5CDD505-2E9C-101B-9397-08002B2CF9AE}" pid="15" name="TriggerFlowInfo">
    <vt:lpwstr/>
  </property>
</Properties>
</file>