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485FB6" w14:textId="31970C8D" w:rsidR="00D43421" w:rsidRPr="00B5655B" w:rsidRDefault="005203C9" w:rsidP="00FA6638">
      <w:pPr>
        <w:pStyle w:val="Heading1"/>
        <w:ind w:left="0"/>
        <w:rPr>
          <w:rFonts w:ascii="Acumin Pro" w:eastAsia="Acumin Pro" w:hAnsi="Acumin Pro"/>
          <w:color w:val="391335"/>
        </w:rPr>
      </w:pPr>
      <w:r>
        <w:rPr>
          <w:rFonts w:ascii="Acumin Pro" w:eastAsia="Acumin Pro" w:hAnsi="Acumin Pro"/>
          <w:color w:val="391335"/>
        </w:rPr>
        <w:t>法律支持与</w:t>
      </w:r>
      <w:r>
        <w:rPr>
          <w:rFonts w:ascii="Acumin Pro" w:eastAsia="Acumin Pro" w:hAnsi="Acumin Pro"/>
          <w:color w:val="391335"/>
          <w:spacing w:val="-2"/>
        </w:rPr>
        <w:t>咨询</w:t>
      </w:r>
    </w:p>
    <w:p w14:paraId="7E3603A6" w14:textId="0454A309" w:rsidR="00D43421" w:rsidRPr="00D52DBD" w:rsidRDefault="00B5655B" w:rsidP="0099726C">
      <w:pPr>
        <w:pBdr>
          <w:top w:val="single" w:sz="4" w:space="10" w:color="F2DBDB" w:themeColor="accent2" w:themeTint="33"/>
          <w:left w:val="single" w:sz="4" w:space="10" w:color="F2DBDB" w:themeColor="accent2" w:themeTint="33"/>
          <w:bottom w:val="single" w:sz="4" w:space="10" w:color="F2DBDB" w:themeColor="accent2" w:themeTint="33"/>
          <w:right w:val="single" w:sz="4" w:space="10" w:color="F2DBDB" w:themeColor="accent2" w:themeTint="33"/>
        </w:pBdr>
        <w:shd w:val="clear" w:color="auto" w:fill="F2DBDB" w:themeFill="accent2" w:themeFillTint="33"/>
        <w:spacing w:before="200" w:after="200"/>
        <w:rPr>
          <w:rFonts w:ascii="Acumin Pro" w:eastAsia="Acumin Pro" w:hAnsi="Acumin Pro"/>
        </w:rPr>
      </w:pPr>
      <w:r w:rsidRPr="00D52DBD">
        <w:rPr>
          <w:rFonts w:ascii="Acumin Pro" w:eastAsia="Acumin Pro" w:hAnsi="Acumin Pro"/>
          <w:b/>
        </w:rPr>
        <w:t>注意</w:t>
      </w:r>
      <w:r>
        <w:rPr>
          <w:rFonts w:ascii="Acumin Pro" w:eastAsia="Acumin Pro" w:hAnsi="Acumin Pro"/>
        </w:rPr>
        <w:t>：本文提供一般性信息。仅供参考，并不构成法律意见。</w:t>
      </w:r>
      <w:r w:rsidR="00DB2A69" w:rsidRPr="00D52DBD">
        <w:rPr>
          <w:rFonts w:ascii="Acumin Pro" w:eastAsia="Acumin Pro" w:hAnsi="Acumin Pro"/>
        </w:rPr>
        <w:br/>
      </w:r>
      <w:r>
        <w:rPr>
          <w:rFonts w:ascii="Acumin Pro" w:eastAsia="Acumin Pro" w:hAnsi="Acumin Pro"/>
        </w:rPr>
        <w:t>如需具体法律意见，请咨询有资质的法律专家。</w:t>
      </w:r>
    </w:p>
    <w:p w14:paraId="4AA8BA91" w14:textId="1F439237" w:rsidR="00B814A3" w:rsidRPr="00B950DF" w:rsidRDefault="005203C9" w:rsidP="00DD4A05">
      <w:pPr>
        <w:pStyle w:val="BodyText"/>
        <w:spacing w:before="200" w:after="200" w:line="249" w:lineRule="auto"/>
        <w:rPr>
          <w:rFonts w:ascii="Acumin Pro" w:eastAsia="Acumin Pro" w:hAnsi="Acumin Pro"/>
          <w:color w:val="231F20"/>
        </w:rPr>
      </w:pPr>
      <w:r>
        <w:rPr>
          <w:rFonts w:ascii="Acumin Pro" w:eastAsia="Acumin Pro" w:hAnsi="Acumin Pro"/>
          <w:color w:val="231F20"/>
        </w:rPr>
        <w:t>如果有人正遭受外国干涉，得到法律支持与咨询服务会有助他们了解自己有哪些权利和应对方法。</w:t>
      </w:r>
    </w:p>
    <w:p w14:paraId="60CD836C" w14:textId="77777777" w:rsidR="00D43421" w:rsidRPr="00B5655B" w:rsidRDefault="005203C9" w:rsidP="007D1386">
      <w:pPr>
        <w:pStyle w:val="Heading2"/>
        <w:spacing w:before="360"/>
        <w:ind w:left="0"/>
        <w:rPr>
          <w:rFonts w:ascii="Acumin Pro" w:eastAsia="Acumin Pro" w:hAnsi="Acumin Pro"/>
        </w:rPr>
      </w:pPr>
      <w:r>
        <w:rPr>
          <w:rFonts w:ascii="Acumin Pro" w:eastAsia="Acumin Pro" w:hAnsi="Acumin Pro"/>
          <w:color w:val="391335"/>
        </w:rPr>
        <w:t>您在新</w:t>
      </w:r>
      <w:r>
        <w:rPr>
          <w:rFonts w:ascii="Acumin Pro" w:eastAsia="Acumin Pro" w:hAnsi="Acumin Pro"/>
          <w:color w:val="391335"/>
          <w:spacing w:val="-9"/>
        </w:rPr>
        <w:t>西兰</w:t>
      </w:r>
      <w:r>
        <w:rPr>
          <w:rFonts w:ascii="Acumin Pro" w:eastAsia="Acumin Pro" w:hAnsi="Acumin Pro"/>
          <w:color w:val="391335"/>
        </w:rPr>
        <w:t>享有的权利</w:t>
      </w:r>
    </w:p>
    <w:p w14:paraId="4737BA26" w14:textId="1F82A1A0" w:rsidR="00D43421" w:rsidRPr="00231568" w:rsidRDefault="00231568" w:rsidP="0099726C">
      <w:pPr>
        <w:pStyle w:val="BodyText"/>
        <w:spacing w:before="200" w:after="200"/>
        <w:rPr>
          <w:rStyle w:val="Hyperlink"/>
          <w:rFonts w:ascii="Acumin Pro" w:eastAsia="Acumin Pro" w:hAnsi="Acumin Pro"/>
        </w:rPr>
      </w:pPr>
      <w:r>
        <w:rPr>
          <w:rFonts w:ascii="Acumin Pro" w:eastAsia="Acumin Pro" w:hAnsi="Acumin Pro"/>
        </w:rPr>
        <w:fldChar w:fldCharType="begin"/>
      </w:r>
      <w:r>
        <w:rPr>
          <w:rFonts w:ascii="Acumin Pro" w:eastAsia="Acumin Pro" w:hAnsi="Acumin Pro"/>
        </w:rPr>
        <w:instrText>HYPERLINK "https://www.crfi.govt.nz/recognise/rights-nz"</w:instrText>
      </w:r>
      <w:r>
        <w:rPr>
          <w:rFonts w:ascii="Acumin Pro" w:eastAsia="Acumin Pro" w:hAnsi="Acumin Pro"/>
        </w:rPr>
      </w:r>
      <w:r>
        <w:rPr>
          <w:rFonts w:ascii="Acumin Pro" w:eastAsia="Acumin Pro" w:hAnsi="Acumin Pro"/>
        </w:rPr>
        <w:fldChar w:fldCharType="separate"/>
      </w:r>
      <w:r w:rsidR="005203C9" w:rsidRPr="00231568">
        <w:rPr>
          <w:rStyle w:val="Hyperlink"/>
          <w:rFonts w:ascii="MS Gothic" w:eastAsia="MS Gothic" w:hAnsi="MS Gothic" w:cs="MS Gothic" w:hint="eastAsia"/>
        </w:rPr>
        <w:t>点</w:t>
      </w:r>
      <w:r w:rsidR="005203C9" w:rsidRPr="00231568">
        <w:rPr>
          <w:rStyle w:val="Hyperlink"/>
          <w:rFonts w:ascii="Microsoft JhengHei" w:eastAsia="Microsoft JhengHei" w:hAnsi="Microsoft JhengHei" w:cs="Microsoft JhengHei" w:hint="eastAsia"/>
        </w:rPr>
        <w:t>击此处了解您在新西兰享有的权利</w:t>
      </w:r>
    </w:p>
    <w:p w14:paraId="069434BF" w14:textId="49A3AC44" w:rsidR="00D43421" w:rsidRPr="00B5655B" w:rsidRDefault="00231568" w:rsidP="007D1386">
      <w:pPr>
        <w:pStyle w:val="Heading2"/>
        <w:tabs>
          <w:tab w:val="left" w:pos="8613"/>
        </w:tabs>
        <w:spacing w:before="360"/>
        <w:ind w:left="0"/>
        <w:rPr>
          <w:rFonts w:ascii="Acumin Pro" w:eastAsia="Acumin Pro" w:hAnsi="Acumin Pro"/>
          <w:color w:val="391335"/>
        </w:rPr>
      </w:pPr>
      <w:r>
        <w:rPr>
          <w:rFonts w:ascii="Acumin Pro" w:eastAsia="Acumin Pro" w:hAnsi="Acumin Pro" w:cs="Calibri"/>
          <w:b w:val="0"/>
          <w:bCs w:val="0"/>
          <w:sz w:val="22"/>
          <w:szCs w:val="22"/>
        </w:rPr>
        <w:fldChar w:fldCharType="end"/>
      </w:r>
      <w:r w:rsidR="005203C9">
        <w:rPr>
          <w:rFonts w:ascii="Acumin Pro" w:eastAsia="Acumin Pro" w:hAnsi="Acumin Pro"/>
          <w:color w:val="391335"/>
        </w:rPr>
        <w:t>如何寻求法律支持</w:t>
      </w:r>
    </w:p>
    <w:p w14:paraId="7EB83A88" w14:textId="77777777" w:rsidR="00D43421" w:rsidRPr="00B5655B" w:rsidRDefault="005203C9" w:rsidP="007D1386">
      <w:pPr>
        <w:pStyle w:val="BodyText"/>
        <w:spacing w:before="360"/>
        <w:rPr>
          <w:rFonts w:ascii="Acumin Pro" w:eastAsia="Acumin Pro" w:hAnsi="Acumin Pro"/>
          <w:b/>
          <w:bCs/>
        </w:rPr>
      </w:pPr>
      <w:r>
        <w:rPr>
          <w:rFonts w:ascii="Acumin Pro" w:eastAsia="Acumin Pro" w:hAnsi="Acumin Pro"/>
          <w:b/>
          <w:color w:val="231F20"/>
          <w:spacing w:val="-2"/>
          <w:w w:val="107"/>
        </w:rPr>
        <w:t>Community Law（社区法律服务）</w:t>
      </w:r>
    </w:p>
    <w:p w14:paraId="7CAA679E" w14:textId="59DE6B98" w:rsidR="00D43421" w:rsidRPr="00B5655B" w:rsidRDefault="005203C9" w:rsidP="009C3E46">
      <w:pPr>
        <w:pStyle w:val="BodyText"/>
        <w:spacing w:before="200" w:after="200" w:line="249" w:lineRule="auto"/>
        <w:rPr>
          <w:rFonts w:ascii="Acumin Pro" w:eastAsia="Acumin Pro" w:hAnsi="Acumin Pro"/>
          <w:color w:val="231F20"/>
        </w:rPr>
      </w:pPr>
      <w:r>
        <w:rPr>
          <w:rFonts w:ascii="Acumin Pro" w:eastAsia="Acumin Pro" w:hAnsi="Acumin Pro"/>
          <w:color w:val="231F20"/>
        </w:rPr>
        <w:t xml:space="preserve">社区法律服务中心（Community Law </w:t>
      </w:r>
      <w:proofErr w:type="spellStart"/>
      <w:r>
        <w:rPr>
          <w:rFonts w:ascii="Acumin Pro" w:eastAsia="Acumin Pro" w:hAnsi="Acumin Pro"/>
          <w:color w:val="231F20"/>
        </w:rPr>
        <w:t>Centres</w:t>
      </w:r>
      <w:proofErr w:type="spellEnd"/>
      <w:r>
        <w:rPr>
          <w:rFonts w:ascii="Acumin Pro" w:eastAsia="Acumin Pro" w:hAnsi="Acumin Pro"/>
          <w:color w:val="231F20"/>
        </w:rPr>
        <w:t>）可提供：</w:t>
      </w:r>
    </w:p>
    <w:p w14:paraId="70682FCC" w14:textId="77777777" w:rsidR="00D43421" w:rsidRPr="00B5655B" w:rsidRDefault="005203C9" w:rsidP="009C3E46">
      <w:pPr>
        <w:pStyle w:val="ListParagraph"/>
        <w:numPr>
          <w:ilvl w:val="0"/>
          <w:numId w:val="4"/>
        </w:numPr>
        <w:tabs>
          <w:tab w:val="left" w:pos="1145"/>
        </w:tabs>
        <w:spacing w:before="200" w:after="200"/>
        <w:rPr>
          <w:rFonts w:ascii="Acumin Pro" w:eastAsia="Acumin Pro" w:hAnsi="Acumin Pro"/>
        </w:rPr>
      </w:pPr>
      <w:r>
        <w:rPr>
          <w:rFonts w:ascii="Acumin Pro" w:eastAsia="Acumin Pro" w:hAnsi="Acumin Pro"/>
          <w:color w:val="231F20"/>
          <w:spacing w:val="4"/>
        </w:rPr>
        <w:t>法律相关信息和培训</w:t>
      </w:r>
    </w:p>
    <w:p w14:paraId="67FE86F7" w14:textId="77777777" w:rsidR="00D43421" w:rsidRPr="00B5655B" w:rsidRDefault="005203C9" w:rsidP="009C3E46">
      <w:pPr>
        <w:pStyle w:val="ListParagraph"/>
        <w:numPr>
          <w:ilvl w:val="0"/>
          <w:numId w:val="4"/>
        </w:numPr>
        <w:tabs>
          <w:tab w:val="left" w:pos="1145"/>
        </w:tabs>
        <w:spacing w:before="200" w:after="200"/>
        <w:rPr>
          <w:rFonts w:ascii="Acumin Pro" w:eastAsia="Acumin Pro" w:hAnsi="Acumin Pro"/>
          <w:color w:val="231F20"/>
        </w:rPr>
      </w:pPr>
      <w:r>
        <w:rPr>
          <w:rFonts w:ascii="Acumin Pro" w:eastAsia="Acumin Pro" w:hAnsi="Acumin Pro"/>
          <w:color w:val="231F20"/>
        </w:rPr>
        <w:t>法律意见、协助和代理服务，特别是那些无法负担法律服务费用的人</w:t>
      </w:r>
    </w:p>
    <w:p w14:paraId="2A8C9443" w14:textId="5EBBDF3E" w:rsidR="00D43421" w:rsidRDefault="005203C9" w:rsidP="009C3E46">
      <w:pPr>
        <w:pStyle w:val="BodyText"/>
        <w:spacing w:before="200" w:after="200" w:line="249" w:lineRule="auto"/>
        <w:rPr>
          <w:rFonts w:ascii="Acumin Pro" w:eastAsia="Acumin Pro" w:hAnsi="Acumin Pro"/>
          <w:color w:val="231F20"/>
        </w:rPr>
      </w:pPr>
      <w:r>
        <w:rPr>
          <w:rFonts w:ascii="Acumin Pro" w:eastAsia="Acumin Pro" w:hAnsi="Acumin Pro"/>
          <w:color w:val="231F20"/>
        </w:rPr>
        <w:t>新西兰境内共有 24 家社区法律服务中心。大部分中心也会在小一些的社区里进行宣传或设置法律咨询站。可以直接联系所在地区的服务中心进行预约。</w:t>
      </w:r>
    </w:p>
    <w:p w14:paraId="634FDA00" w14:textId="77777777" w:rsidR="009C3E46" w:rsidRDefault="005203C9" w:rsidP="0084388A">
      <w:pPr>
        <w:pStyle w:val="BodyText"/>
        <w:spacing w:before="200" w:after="200"/>
      </w:pPr>
      <w:hyperlink r:id="rId12" w:history="1">
        <w:r>
          <w:rPr>
            <w:rStyle w:val="Hyperlink"/>
            <w:rFonts w:ascii="Acumin Pro" w:eastAsia="Acumin Pro" w:hAnsi="Acumin Pro"/>
            <w:spacing w:val="-1"/>
          </w:rPr>
          <w:t>请访问 Community Law 网站了解更多信息。</w:t>
        </w:r>
      </w:hyperlink>
    </w:p>
    <w:p w14:paraId="57E05D0C" w14:textId="096B2BD6" w:rsidR="00D43421" w:rsidRPr="00B5655B" w:rsidRDefault="005203C9" w:rsidP="007D1386">
      <w:pPr>
        <w:pStyle w:val="BodyText"/>
        <w:spacing w:before="360"/>
        <w:rPr>
          <w:rFonts w:ascii="Acumin Pro" w:eastAsia="Acumin Pro" w:hAnsi="Acumin Pro"/>
          <w:b/>
          <w:bCs/>
        </w:rPr>
      </w:pPr>
      <w:r>
        <w:rPr>
          <w:rFonts w:ascii="Acumin Pro" w:eastAsia="Acumin Pro" w:hAnsi="Acumin Pro"/>
          <w:b/>
          <w:color w:val="231F20"/>
          <w:spacing w:val="-4"/>
          <w:w w:val="107"/>
        </w:rPr>
        <w:t>Youth Law（青少年法律服务）</w:t>
      </w:r>
    </w:p>
    <w:p w14:paraId="1FD67D9E" w14:textId="77777777" w:rsidR="00FE74D1" w:rsidRDefault="005203C9" w:rsidP="00FE74D1">
      <w:pPr>
        <w:pStyle w:val="BodyText"/>
        <w:spacing w:before="200" w:after="200" w:line="249" w:lineRule="auto"/>
        <w:rPr>
          <w:rFonts w:ascii="Acumin Pro" w:eastAsia="Acumin Pro" w:hAnsi="Acumin Pro"/>
          <w:color w:val="231F20"/>
        </w:rPr>
      </w:pPr>
      <w:r>
        <w:rPr>
          <w:rFonts w:ascii="Acumin Pro" w:eastAsia="Acumin Pro" w:hAnsi="Acumin Pro"/>
          <w:color w:val="231F20"/>
        </w:rPr>
        <w:t xml:space="preserve">Youth Law 为所有 25 岁以下儿童和年轻人提供免费法律服务。 </w:t>
      </w:r>
    </w:p>
    <w:p w14:paraId="555E75A4" w14:textId="2156F3DF" w:rsidR="00D43421" w:rsidRPr="00B5655B" w:rsidRDefault="005203C9" w:rsidP="00FE74D1">
      <w:pPr>
        <w:pStyle w:val="BodyText"/>
        <w:spacing w:before="200" w:after="200" w:line="249" w:lineRule="auto"/>
        <w:rPr>
          <w:rFonts w:ascii="Acumin Pro" w:eastAsia="Acumin Pro" w:hAnsi="Acumin Pro"/>
        </w:rPr>
      </w:pPr>
      <w:hyperlink r:id="rId13" w:history="1">
        <w:r>
          <w:rPr>
            <w:rStyle w:val="Hyperlink"/>
            <w:rFonts w:ascii="Acumin Pro" w:eastAsia="Acumin Pro" w:hAnsi="Acumin Pro"/>
          </w:rPr>
          <w:t>请访问 Youth Law 网站了解更多信息。</w:t>
        </w:r>
      </w:hyperlink>
    </w:p>
    <w:p w14:paraId="16C71584" w14:textId="5F18CBF9" w:rsidR="00D43421" w:rsidRPr="00613A51" w:rsidRDefault="005203C9" w:rsidP="00613A51">
      <w:pPr>
        <w:pStyle w:val="BodyText"/>
        <w:spacing w:before="360"/>
        <w:rPr>
          <w:rFonts w:ascii="Acumin Pro" w:eastAsia="Acumin Pro" w:hAnsi="Acumin Pro"/>
          <w:b/>
          <w:bCs/>
          <w:color w:val="231F20"/>
          <w:spacing w:val="4"/>
        </w:rPr>
      </w:pPr>
      <w:r>
        <w:rPr>
          <w:rFonts w:ascii="Acumin Pro" w:eastAsia="Acumin Pro" w:hAnsi="Acumin Pro"/>
          <w:b/>
          <w:color w:val="231F20"/>
          <w:spacing w:val="8"/>
        </w:rPr>
        <w:t>公民咨询局（Citizens Advice Bureau）</w:t>
      </w:r>
    </w:p>
    <w:p w14:paraId="6E913108" w14:textId="77777777" w:rsidR="00D43421" w:rsidRPr="00B5655B" w:rsidRDefault="005203C9" w:rsidP="00781E55">
      <w:pPr>
        <w:pStyle w:val="BodyText"/>
        <w:spacing w:before="200" w:after="200"/>
        <w:rPr>
          <w:rFonts w:ascii="Acumin Pro" w:eastAsia="Acumin Pro" w:hAnsi="Acumin Pro"/>
          <w:color w:val="231F20"/>
        </w:rPr>
      </w:pPr>
      <w:r>
        <w:rPr>
          <w:rFonts w:ascii="Acumin Pro" w:eastAsia="Acumin Pro" w:hAnsi="Acumin Pro"/>
          <w:color w:val="231F20"/>
        </w:rPr>
        <w:t>公民咨询局可提供：</w:t>
      </w:r>
    </w:p>
    <w:p w14:paraId="1976D540" w14:textId="77777777" w:rsidR="00D43421" w:rsidRPr="00B5655B" w:rsidRDefault="005203C9" w:rsidP="00781E55">
      <w:pPr>
        <w:pStyle w:val="ListParagraph"/>
        <w:numPr>
          <w:ilvl w:val="0"/>
          <w:numId w:val="5"/>
        </w:numPr>
        <w:tabs>
          <w:tab w:val="left" w:pos="1145"/>
        </w:tabs>
        <w:spacing w:before="200" w:after="200"/>
        <w:rPr>
          <w:rFonts w:ascii="Acumin Pro" w:eastAsia="Acumin Pro" w:hAnsi="Acumin Pro"/>
          <w:color w:val="231F20"/>
        </w:rPr>
      </w:pPr>
      <w:r>
        <w:rPr>
          <w:rFonts w:ascii="Acumin Pro" w:eastAsia="Acumin Pro" w:hAnsi="Acumin Pro"/>
          <w:color w:val="231F20"/>
        </w:rPr>
        <w:t>享有权利的相关信息</w:t>
      </w:r>
    </w:p>
    <w:p w14:paraId="7EDFC160" w14:textId="77777777" w:rsidR="00D43421" w:rsidRPr="00B5655B" w:rsidRDefault="005203C9" w:rsidP="00781E55">
      <w:pPr>
        <w:pStyle w:val="ListParagraph"/>
        <w:numPr>
          <w:ilvl w:val="0"/>
          <w:numId w:val="5"/>
        </w:numPr>
        <w:tabs>
          <w:tab w:val="left" w:pos="1145"/>
        </w:tabs>
        <w:spacing w:before="200" w:after="200"/>
        <w:rPr>
          <w:rFonts w:ascii="Acumin Pro" w:eastAsia="Acumin Pro" w:hAnsi="Acumin Pro"/>
          <w:color w:val="231F20"/>
        </w:rPr>
      </w:pPr>
      <w:r>
        <w:rPr>
          <w:rFonts w:ascii="Acumin Pro" w:eastAsia="Acumin Pro" w:hAnsi="Acumin Pro"/>
          <w:color w:val="231F20"/>
        </w:rPr>
        <w:lastRenderedPageBreak/>
        <w:t>免费、保密和独立的信息与意见</w:t>
      </w:r>
    </w:p>
    <w:p w14:paraId="690A8ADD" w14:textId="77777777" w:rsidR="00D43421" w:rsidRPr="00B5655B" w:rsidRDefault="005203C9" w:rsidP="00781E55">
      <w:pPr>
        <w:pStyle w:val="ListParagraph"/>
        <w:numPr>
          <w:ilvl w:val="0"/>
          <w:numId w:val="5"/>
        </w:numPr>
        <w:tabs>
          <w:tab w:val="left" w:pos="1145"/>
        </w:tabs>
        <w:spacing w:before="200" w:after="200"/>
        <w:rPr>
          <w:rFonts w:ascii="Acumin Pro" w:eastAsia="Acumin Pro" w:hAnsi="Acumin Pro"/>
          <w:color w:val="231F20"/>
        </w:rPr>
      </w:pPr>
      <w:r>
        <w:rPr>
          <w:rFonts w:ascii="Acumin Pro" w:eastAsia="Acumin Pro" w:hAnsi="Acumin Pro"/>
          <w:color w:val="231F20"/>
        </w:rPr>
        <w:t>将您转介至所在地的社区法律服务中心，以便获取法律意见</w:t>
      </w:r>
    </w:p>
    <w:p w14:paraId="547E3E63" w14:textId="77777777" w:rsidR="00D43421" w:rsidRPr="00B5655B" w:rsidRDefault="005203C9" w:rsidP="00781E55">
      <w:pPr>
        <w:pStyle w:val="ListParagraph"/>
        <w:numPr>
          <w:ilvl w:val="0"/>
          <w:numId w:val="5"/>
        </w:numPr>
        <w:tabs>
          <w:tab w:val="left" w:pos="1145"/>
        </w:tabs>
        <w:spacing w:before="200" w:after="200"/>
        <w:rPr>
          <w:rFonts w:ascii="Acumin Pro" w:eastAsia="Acumin Pro" w:hAnsi="Acumin Pro"/>
          <w:color w:val="231F20"/>
        </w:rPr>
      </w:pPr>
      <w:r>
        <w:rPr>
          <w:rFonts w:ascii="Acumin Pro" w:eastAsia="Acumin Pro" w:hAnsi="Acumin Pro"/>
          <w:color w:val="231F20"/>
        </w:rPr>
        <w:t>如何获取所需服务的相关信息</w:t>
      </w:r>
    </w:p>
    <w:p w14:paraId="6120E314" w14:textId="028171A9" w:rsidR="00D43421" w:rsidRPr="00B5655B" w:rsidRDefault="005203C9" w:rsidP="00781E55">
      <w:pPr>
        <w:pStyle w:val="BodyText"/>
        <w:spacing w:before="200" w:after="200" w:line="249" w:lineRule="auto"/>
        <w:rPr>
          <w:rFonts w:ascii="Acumin Pro" w:eastAsia="Acumin Pro" w:hAnsi="Acumin Pro"/>
          <w:color w:val="231F20"/>
        </w:rPr>
      </w:pPr>
      <w:hyperlink r:id="rId14" w:history="1">
        <w:r>
          <w:rPr>
            <w:rStyle w:val="Hyperlink"/>
            <w:rFonts w:ascii="Acumin Pro" w:eastAsia="Acumin Pro" w:hAnsi="Acumin Pro"/>
          </w:rPr>
          <w:t>请访问公民咨询局网站了解详情</w:t>
        </w:r>
      </w:hyperlink>
      <w:r>
        <w:rPr>
          <w:rFonts w:ascii="Acumin Pro" w:eastAsia="Acumin Pro" w:hAnsi="Acumin Pro"/>
          <w:color w:val="231F20"/>
        </w:rPr>
        <w:t>，或免费致电 0800 367 222 获取保密协助。</w:t>
      </w:r>
    </w:p>
    <w:p w14:paraId="74602358" w14:textId="6A043A37" w:rsidR="00D43421" w:rsidRPr="00206BA8" w:rsidRDefault="005203C9" w:rsidP="007D1386">
      <w:pPr>
        <w:pStyle w:val="BodyText"/>
        <w:spacing w:before="360"/>
        <w:rPr>
          <w:rFonts w:ascii="Acumin Pro" w:eastAsia="Acumin Pro" w:hAnsi="Acumin Pro"/>
          <w:b/>
          <w:color w:val="231F20"/>
          <w:spacing w:val="4"/>
        </w:rPr>
      </w:pPr>
      <w:r>
        <w:rPr>
          <w:rFonts w:ascii="Acumin Pro" w:eastAsia="Acumin Pro" w:hAnsi="Acumin Pro"/>
          <w:b/>
          <w:color w:val="231F20"/>
          <w:spacing w:val="4"/>
        </w:rPr>
        <w:t>法律援助</w:t>
      </w:r>
    </w:p>
    <w:p w14:paraId="1E5A3556" w14:textId="77777777" w:rsidR="00781E55" w:rsidRDefault="005203C9" w:rsidP="00781E55">
      <w:pPr>
        <w:pStyle w:val="BodyText"/>
        <w:spacing w:before="200" w:after="200"/>
        <w:rPr>
          <w:rFonts w:ascii="Acumin Pro" w:eastAsia="Acumin Pro" w:hAnsi="Acumin Pro"/>
          <w:color w:val="231F20"/>
          <w:spacing w:val="4"/>
        </w:rPr>
      </w:pPr>
      <w:r>
        <w:rPr>
          <w:rFonts w:ascii="Acumin Pro" w:eastAsia="Acumin Pro" w:hAnsi="Acumin Pro"/>
          <w:color w:val="231F20"/>
          <w:spacing w:val="4"/>
        </w:rPr>
        <w:t>法律援助是政府为无法负担律师费的人提供的资助。援助金可用于支付法律服务费，并处理可能需要呈送法院处理的法律问题，确保人们不会因为无法负担律师费而失去讨回公道的机会。</w:t>
      </w:r>
    </w:p>
    <w:p w14:paraId="0FAD5B2B" w14:textId="77777777" w:rsidR="00781E55" w:rsidRDefault="005203C9" w:rsidP="00781E55">
      <w:pPr>
        <w:pStyle w:val="BodyText"/>
        <w:spacing w:before="200" w:after="200"/>
      </w:pPr>
      <w:hyperlink r:id="rId15" w:history="1">
        <w:r>
          <w:rPr>
            <w:rStyle w:val="Hyperlink"/>
            <w:rFonts w:ascii="Acumin Pro" w:eastAsia="Acumin Pro" w:hAnsi="Acumin Pro"/>
          </w:rPr>
          <w:t>点击此处了解更多关于法律援助的信息</w:t>
        </w:r>
      </w:hyperlink>
    </w:p>
    <w:p w14:paraId="6069164A" w14:textId="365901F8" w:rsidR="00D43421" w:rsidRPr="00206BA8" w:rsidRDefault="005203C9" w:rsidP="0084388A">
      <w:pPr>
        <w:pStyle w:val="BodyText"/>
        <w:spacing w:before="360"/>
        <w:rPr>
          <w:rFonts w:ascii="Acumin Pro" w:eastAsia="Acumin Pro" w:hAnsi="Acumin Pro"/>
          <w:b/>
          <w:color w:val="231F20"/>
          <w:spacing w:val="4"/>
        </w:rPr>
      </w:pPr>
      <w:r>
        <w:rPr>
          <w:rFonts w:ascii="Acumin Pro" w:eastAsia="Acumin Pro" w:hAnsi="Acumin Pro"/>
          <w:b/>
          <w:color w:val="231F20"/>
          <w:spacing w:val="4"/>
        </w:rPr>
        <w:t>新西兰律师协会（New Zealand Law Society）</w:t>
      </w:r>
    </w:p>
    <w:p w14:paraId="4BB74D95" w14:textId="77777777" w:rsidR="00781E55" w:rsidRDefault="005203C9" w:rsidP="00781E55">
      <w:pPr>
        <w:pStyle w:val="BodyText"/>
        <w:spacing w:before="200" w:after="200"/>
        <w:rPr>
          <w:rFonts w:ascii="Acumin Pro" w:eastAsia="Acumin Pro" w:hAnsi="Acumin Pro"/>
          <w:color w:val="231F20"/>
          <w:spacing w:val="4"/>
        </w:rPr>
      </w:pPr>
      <w:r>
        <w:rPr>
          <w:rFonts w:ascii="Acumin Pro" w:eastAsia="Acumin Pro" w:hAnsi="Acumin Pro"/>
          <w:color w:val="231F20"/>
          <w:spacing w:val="4"/>
        </w:rPr>
        <w:t xml:space="preserve">新西兰律师协会（简称 NZLS）是新西兰的律师监管机构。公众可查看协会网站上的名录，搜寻律师。名录中列出了已获授权在新西兰执业的律师名单。 </w:t>
      </w:r>
    </w:p>
    <w:p w14:paraId="3A88F936" w14:textId="7EC0F656" w:rsidR="00D43421" w:rsidRPr="000011DE" w:rsidRDefault="005203C9" w:rsidP="00781E55">
      <w:pPr>
        <w:pStyle w:val="BodyText"/>
        <w:spacing w:before="200" w:after="200"/>
        <w:rPr>
          <w:rStyle w:val="Hyperlink"/>
        </w:rPr>
      </w:pPr>
      <w:hyperlink r:id="rId16" w:history="1">
        <w:r>
          <w:rPr>
            <w:rStyle w:val="Hyperlink"/>
            <w:rFonts w:ascii="Acumin Pro" w:eastAsia="Acumin Pro" w:hAnsi="Acumin Pro"/>
          </w:rPr>
          <w:t>访问新西兰律师协会网站</w:t>
        </w:r>
      </w:hyperlink>
    </w:p>
    <w:sectPr w:rsidR="00D43421" w:rsidRPr="000011DE" w:rsidSect="00DD4A05">
      <w:headerReference w:type="default" r:id="rId17"/>
      <w:footerReference w:type="default" r:id="rId18"/>
      <w:pgSz w:w="11910" w:h="16840"/>
      <w:pgMar w:top="2268" w:right="1418" w:bottom="992" w:left="1418" w:header="6" w:footer="75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1075EE" w14:textId="77777777" w:rsidR="008B7618" w:rsidRDefault="008B7618">
      <w:r>
        <w:separator/>
      </w:r>
    </w:p>
  </w:endnote>
  <w:endnote w:type="continuationSeparator" w:id="0">
    <w:p w14:paraId="702788F5" w14:textId="77777777" w:rsidR="008B7618" w:rsidRDefault="008B76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cumin Pro">
    <w:altName w:val="Calibri"/>
    <w:panose1 w:val="020B0504020202020204"/>
    <w:charset w:val="00"/>
    <w:family w:val="swiss"/>
    <w:notTrueType/>
    <w:pitch w:val="variable"/>
    <w:sig w:usb0="20000007" w:usb1="00000001"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Microsoft JhengHei">
    <w:panose1 w:val="020B0604030504040204"/>
    <w:charset w:val="88"/>
    <w:family w:val="swiss"/>
    <w:pitch w:val="variable"/>
    <w:sig w:usb0="000002A7" w:usb1="28CF4400" w:usb2="00000016" w:usb3="00000000" w:csb0="00100009"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E28E8" w14:textId="6CDCED68" w:rsidR="00CB2BD2" w:rsidRPr="00216311" w:rsidRDefault="00216311" w:rsidP="00216311">
    <w:pPr>
      <w:spacing w:before="22"/>
      <w:rPr>
        <w:rFonts w:ascii="Acumin Pro" w:eastAsia="Acumin Pro" w:hAnsi="Acumin Pro"/>
        <w:b/>
        <w:sz w:val="20"/>
        <w:szCs w:val="20"/>
      </w:rPr>
    </w:pPr>
    <w:r>
      <w:rPr>
        <w:rFonts w:ascii="Acumin Pro" w:eastAsia="Acumin Pro" w:hAnsi="Acumin Pro"/>
        <w:b/>
        <w:color w:val="391335"/>
        <w:spacing w:val="-4"/>
        <w:sz w:val="20"/>
      </w:rPr>
      <w:t xml:space="preserve">法律支持与咨询 </w:t>
    </w:r>
    <w:r w:rsidRPr="00216311">
      <w:rPr>
        <w:rFonts w:ascii="Acumin Pro" w:eastAsia="Acumin Pro" w:hAnsi="Acumin Pro"/>
        <w:b/>
        <w:color w:val="391335"/>
        <w:spacing w:val="-2"/>
        <w:sz w:val="20"/>
        <w:szCs w:val="20"/>
      </w:rPr>
      <w:tab/>
    </w:r>
    <w:r w:rsidRPr="00216311">
      <w:rPr>
        <w:rFonts w:ascii="Acumin Pro" w:eastAsia="Acumin Pro" w:hAnsi="Acumin Pro"/>
        <w:b/>
        <w:color w:val="391335"/>
        <w:spacing w:val="-2"/>
        <w:sz w:val="20"/>
        <w:szCs w:val="20"/>
      </w:rPr>
      <w:tab/>
    </w:r>
    <w:r w:rsidRPr="00216311">
      <w:rPr>
        <w:rFonts w:ascii="Acumin Pro" w:eastAsia="Acumin Pro" w:hAnsi="Acumin Pro"/>
        <w:b/>
        <w:color w:val="391335"/>
        <w:spacing w:val="-2"/>
        <w:sz w:val="20"/>
        <w:szCs w:val="20"/>
      </w:rPr>
      <w:tab/>
    </w:r>
    <w:r w:rsidRPr="00216311">
      <w:rPr>
        <w:rFonts w:ascii="Acumin Pro" w:eastAsia="Acumin Pro" w:hAnsi="Acumin Pro"/>
        <w:b/>
        <w:color w:val="391335"/>
        <w:spacing w:val="-2"/>
        <w:sz w:val="20"/>
        <w:szCs w:val="20"/>
      </w:rPr>
      <w:tab/>
    </w:r>
    <w:r w:rsidRPr="00216311">
      <w:rPr>
        <w:rFonts w:ascii="Acumin Pro" w:eastAsia="Acumin Pro" w:hAnsi="Acumin Pro"/>
        <w:b/>
        <w:color w:val="391335"/>
        <w:spacing w:val="-2"/>
        <w:sz w:val="20"/>
        <w:szCs w:val="20"/>
      </w:rPr>
      <w:tab/>
    </w:r>
    <w:r w:rsidRPr="00216311">
      <w:rPr>
        <w:rFonts w:ascii="Acumin Pro" w:eastAsia="Acumin Pro" w:hAnsi="Acumin Pro"/>
        <w:b/>
        <w:color w:val="391335"/>
        <w:spacing w:val="-2"/>
        <w:sz w:val="20"/>
        <w:szCs w:val="20"/>
      </w:rPr>
      <w:tab/>
    </w:r>
    <w:r w:rsidRPr="00216311">
      <w:rPr>
        <w:rFonts w:ascii="Acumin Pro" w:eastAsia="Acumin Pro" w:hAnsi="Acumin Pro"/>
        <w:b/>
        <w:color w:val="391335"/>
        <w:spacing w:val="-2"/>
        <w:sz w:val="20"/>
        <w:szCs w:val="20"/>
      </w:rPr>
      <w:tab/>
    </w:r>
    <w:r>
      <w:rPr>
        <w:rFonts w:ascii="Acumin Pro" w:eastAsia="Acumin Pro" w:hAnsi="Acumin Pro"/>
        <w:b/>
        <w:color w:val="391335"/>
        <w:spacing w:val="-2"/>
        <w:sz w:val="20"/>
        <w:szCs w:val="20"/>
      </w:rPr>
      <w:t xml:space="preserve"> </w:t>
    </w:r>
    <w:r w:rsidRPr="00216311">
      <w:rPr>
        <w:rFonts w:ascii="Acumin Pro" w:eastAsia="Acumin Pro" w:hAnsi="Acumin Pro"/>
        <w:b/>
        <w:color w:val="391335"/>
        <w:spacing w:val="-2"/>
        <w:sz w:val="20"/>
        <w:szCs w:val="20"/>
      </w:rPr>
      <w:tab/>
    </w:r>
    <w:r w:rsidRPr="00216311">
      <w:rPr>
        <w:rFonts w:ascii="Acumin Pro" w:eastAsia="Acumin Pro" w:hAnsi="Acumin Pro"/>
        <w:b/>
        <w:color w:val="391335"/>
        <w:spacing w:val="-2"/>
        <w:sz w:val="20"/>
        <w:szCs w:val="20"/>
      </w:rPr>
      <w:tab/>
    </w:r>
    <w:sdt>
      <w:sdtPr>
        <w:rPr>
          <w:rFonts w:ascii="Acumin Pro" w:eastAsia="Acumin Pro" w:hAnsi="Acumin Pro"/>
          <w:sz w:val="20"/>
          <w:szCs w:val="20"/>
        </w:rPr>
        <w:id w:val="-1110124414"/>
        <w:docPartObj>
          <w:docPartGallery w:val="Page Numbers (Bottom of Page)"/>
          <w:docPartUnique/>
        </w:docPartObj>
      </w:sdtPr>
      <w:sdtEndPr/>
      <w:sdtContent>
        <w:r w:rsidR="00E74ACE">
          <w:rPr>
            <w:rFonts w:ascii="Acumin Pro" w:eastAsia="Acumin Pro" w:hAnsi="Acumin Pro"/>
            <w:sz w:val="20"/>
            <w:szCs w:val="20"/>
          </w:rPr>
          <w:tab/>
        </w:r>
        <w:r w:rsidR="00E74ACE">
          <w:rPr>
            <w:rFonts w:ascii="Acumin Pro" w:eastAsia="Acumin Pro" w:hAnsi="Acumin Pro"/>
            <w:sz w:val="20"/>
            <w:szCs w:val="20"/>
          </w:rPr>
          <w:tab/>
        </w:r>
        <w:r w:rsidR="00CB2BD2" w:rsidRPr="00216311">
          <w:rPr>
            <w:rFonts w:ascii="Acumin Pro" w:eastAsia="Acumin Pro" w:hAnsi="Acumin Pro"/>
            <w:sz w:val="20"/>
            <w:szCs w:val="20"/>
          </w:rPr>
          <w:fldChar w:fldCharType="begin"/>
        </w:r>
        <w:r w:rsidR="00CB2BD2" w:rsidRPr="00216311">
          <w:rPr>
            <w:rFonts w:ascii="Acumin Pro" w:eastAsia="Acumin Pro" w:hAnsi="Acumin Pro"/>
            <w:sz w:val="20"/>
            <w:szCs w:val="20"/>
          </w:rPr>
          <w:instrText xml:space="preserve"> PAGE   \* MERGEFORMAT </w:instrText>
        </w:r>
        <w:r w:rsidR="00CB2BD2" w:rsidRPr="00216311">
          <w:rPr>
            <w:rFonts w:ascii="Acumin Pro" w:eastAsia="Acumin Pro" w:hAnsi="Acumin Pro"/>
            <w:sz w:val="20"/>
            <w:szCs w:val="20"/>
          </w:rPr>
          <w:fldChar w:fldCharType="separate"/>
        </w:r>
        <w:r>
          <w:rPr>
            <w:rFonts w:ascii="Acumin Pro" w:eastAsia="Acumin Pro" w:hAnsi="Acumin Pro"/>
            <w:sz w:val="20"/>
          </w:rPr>
          <w:t>2</w:t>
        </w:r>
        <w:r w:rsidR="00CB2BD2" w:rsidRPr="00216311">
          <w:rPr>
            <w:rFonts w:ascii="Acumin Pro" w:eastAsia="Acumin Pro" w:hAnsi="Acumin Pro"/>
            <w:sz w:val="20"/>
            <w:szCs w:val="20"/>
          </w:rPr>
          <w:fldChar w:fldCharType="end"/>
        </w:r>
      </w:sdtContent>
    </w:sdt>
  </w:p>
  <w:p w14:paraId="4281BDE2" w14:textId="07E53AB2" w:rsidR="00D43421" w:rsidRDefault="00D43421">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BA0884" w14:textId="77777777" w:rsidR="008B7618" w:rsidRDefault="008B7618">
      <w:r>
        <w:separator/>
      </w:r>
    </w:p>
  </w:footnote>
  <w:footnote w:type="continuationSeparator" w:id="0">
    <w:p w14:paraId="244EE02A" w14:textId="77777777" w:rsidR="008B7618" w:rsidRDefault="008B76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BA3F8" w14:textId="77777777" w:rsidR="00722A1B" w:rsidRPr="004C4A78" w:rsidRDefault="00722A1B" w:rsidP="00722A1B">
    <w:pPr>
      <w:pStyle w:val="Header"/>
    </w:pPr>
    <w:r>
      <w:rPr>
        <w:noProof/>
      </w:rPr>
      <w:drawing>
        <wp:anchor distT="0" distB="0" distL="114300" distR="114300" simplePos="0" relativeHeight="251658240" behindDoc="0" locked="0" layoutInCell="1" allowOverlap="1" wp14:anchorId="4903726D" wp14:editId="2449A175">
          <wp:simplePos x="0" y="0"/>
          <wp:positionH relativeFrom="column">
            <wp:posOffset>-923925</wp:posOffset>
          </wp:positionH>
          <wp:positionV relativeFrom="paragraph">
            <wp:posOffset>-356870</wp:posOffset>
          </wp:positionV>
          <wp:extent cx="7589520" cy="1544782"/>
          <wp:effectExtent l="0" t="0" r="0" b="0"/>
          <wp:wrapNone/>
          <wp:docPr id="10838641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864164" name="Picture 1"/>
                  <pic:cNvPicPr>
                    <a:picLocks noChangeAspect="1"/>
                  </pic:cNvPicPr>
                </pic:nvPicPr>
                <pic:blipFill rotWithShape="1">
                  <a:blip r:embed="rId1">
                    <a:extLst>
                      <a:ext uri="{28A0092B-C50C-407E-A947-70E740481C1C}">
                        <a14:useLocalDpi xmlns:a14="http://schemas.microsoft.com/office/drawing/2010/main" val="0"/>
                      </a:ext>
                    </a:extLst>
                  </a:blip>
                  <a:srcRect b="2260"/>
                  <a:stretch>
                    <a:fillRect/>
                  </a:stretch>
                </pic:blipFill>
                <pic:spPr>
                  <a:xfrm>
                    <a:off x="0" y="0"/>
                    <a:ext cx="7589520" cy="1544782"/>
                  </a:xfrm>
                  <a:prstGeom prst="rect">
                    <a:avLst/>
                  </a:prstGeom>
                </pic:spPr>
              </pic:pic>
            </a:graphicData>
          </a:graphic>
        </wp:anchor>
      </w:drawing>
    </w:r>
    <w:r>
      <w:rPr>
        <w:noProof/>
      </w:rPr>
      <w:drawing>
        <wp:anchor distT="0" distB="0" distL="114300" distR="114300" simplePos="0" relativeHeight="251658241" behindDoc="0" locked="0" layoutInCell="1" allowOverlap="1" wp14:anchorId="37C3C186" wp14:editId="6BE3F81C">
          <wp:simplePos x="0" y="0"/>
          <wp:positionH relativeFrom="column">
            <wp:posOffset>-227330</wp:posOffset>
          </wp:positionH>
          <wp:positionV relativeFrom="paragraph">
            <wp:posOffset>188595</wp:posOffset>
          </wp:positionV>
          <wp:extent cx="1687002" cy="996950"/>
          <wp:effectExtent l="0" t="0" r="0" b="0"/>
          <wp:wrapNone/>
          <wp:docPr id="175462174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621747" name="Picture 2"/>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92056" cy="99993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47E57DB" w14:textId="77777777" w:rsidR="00722A1B" w:rsidRDefault="00722A1B" w:rsidP="00722A1B">
    <w:pPr>
      <w:pStyle w:val="BodyText"/>
      <w:spacing w:line="14" w:lineRule="auto"/>
      <w:rPr>
        <w:sz w:val="20"/>
      </w:rPr>
    </w:pPr>
  </w:p>
  <w:p w14:paraId="0DFD42A8" w14:textId="77777777" w:rsidR="00722A1B" w:rsidRPr="006B40DA" w:rsidRDefault="00722A1B" w:rsidP="00722A1B">
    <w:pPr>
      <w:pStyle w:val="Header"/>
    </w:pPr>
  </w:p>
  <w:p w14:paraId="47F2CF31" w14:textId="77777777" w:rsidR="00722A1B" w:rsidRPr="00203879" w:rsidRDefault="00722A1B" w:rsidP="00722A1B">
    <w:pPr>
      <w:pStyle w:val="Header"/>
    </w:pPr>
  </w:p>
  <w:p w14:paraId="3A76B047" w14:textId="15A8A3DF" w:rsidR="00D43421" w:rsidRDefault="00D43421">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E2499C"/>
    <w:multiLevelType w:val="hybridMultilevel"/>
    <w:tmpl w:val="5756E7D0"/>
    <w:lvl w:ilvl="0" w:tplc="14090001">
      <w:start w:val="1"/>
      <w:numFmt w:val="bullet"/>
      <w:lvlText w:val=""/>
      <w:lvlJc w:val="left"/>
      <w:pPr>
        <w:ind w:left="1145" w:hanging="360"/>
      </w:pPr>
      <w:rPr>
        <w:rFonts w:ascii="Symbol" w:eastAsia="Symbol" w:hAnsi="Symbol" w:hint="default"/>
        <w:b w:val="0"/>
        <w:bCs w:val="0"/>
        <w:i w:val="0"/>
        <w:iCs w:val="0"/>
        <w:color w:val="231F20"/>
        <w:spacing w:val="0"/>
        <w:w w:val="61"/>
        <w:sz w:val="22"/>
        <w:szCs w:val="22"/>
        <w:lang w:val="en-US" w:eastAsia="zh-CN" w:bidi="ar-SA"/>
      </w:rPr>
    </w:lvl>
    <w:lvl w:ilvl="1" w:tplc="FFFFFFFF">
      <w:numFmt w:val="bullet"/>
      <w:lvlText w:val="•"/>
      <w:lvlJc w:val="left"/>
      <w:pPr>
        <w:ind w:left="2018" w:hanging="360"/>
      </w:pPr>
      <w:rPr>
        <w:rFonts w:hint="default"/>
        <w:lang w:val="en-US" w:eastAsia="zh-CN" w:bidi="ar-SA"/>
      </w:rPr>
    </w:lvl>
    <w:lvl w:ilvl="2" w:tplc="FFFFFFFF">
      <w:numFmt w:val="bullet"/>
      <w:lvlText w:val="•"/>
      <w:lvlJc w:val="left"/>
      <w:pPr>
        <w:ind w:left="2896" w:hanging="360"/>
      </w:pPr>
      <w:rPr>
        <w:rFonts w:hint="default"/>
        <w:lang w:val="en-US" w:eastAsia="zh-CN" w:bidi="ar-SA"/>
      </w:rPr>
    </w:lvl>
    <w:lvl w:ilvl="3" w:tplc="FFFFFFFF">
      <w:numFmt w:val="bullet"/>
      <w:lvlText w:val="•"/>
      <w:lvlJc w:val="left"/>
      <w:pPr>
        <w:ind w:left="3774" w:hanging="360"/>
      </w:pPr>
      <w:rPr>
        <w:rFonts w:hint="default"/>
        <w:lang w:val="en-US" w:eastAsia="zh-CN" w:bidi="ar-SA"/>
      </w:rPr>
    </w:lvl>
    <w:lvl w:ilvl="4" w:tplc="FFFFFFFF">
      <w:numFmt w:val="bullet"/>
      <w:lvlText w:val="•"/>
      <w:lvlJc w:val="left"/>
      <w:pPr>
        <w:ind w:left="4653" w:hanging="360"/>
      </w:pPr>
      <w:rPr>
        <w:rFonts w:hint="default"/>
        <w:lang w:val="en-US" w:eastAsia="zh-CN" w:bidi="ar-SA"/>
      </w:rPr>
    </w:lvl>
    <w:lvl w:ilvl="5" w:tplc="FFFFFFFF">
      <w:numFmt w:val="bullet"/>
      <w:lvlText w:val="•"/>
      <w:lvlJc w:val="left"/>
      <w:pPr>
        <w:ind w:left="5531" w:hanging="360"/>
      </w:pPr>
      <w:rPr>
        <w:rFonts w:hint="default"/>
        <w:lang w:val="en-US" w:eastAsia="zh-CN" w:bidi="ar-SA"/>
      </w:rPr>
    </w:lvl>
    <w:lvl w:ilvl="6" w:tplc="FFFFFFFF">
      <w:numFmt w:val="bullet"/>
      <w:lvlText w:val="•"/>
      <w:lvlJc w:val="left"/>
      <w:pPr>
        <w:ind w:left="6409" w:hanging="360"/>
      </w:pPr>
      <w:rPr>
        <w:rFonts w:hint="default"/>
        <w:lang w:val="en-US" w:eastAsia="zh-CN" w:bidi="ar-SA"/>
      </w:rPr>
    </w:lvl>
    <w:lvl w:ilvl="7" w:tplc="FFFFFFFF">
      <w:numFmt w:val="bullet"/>
      <w:lvlText w:val="•"/>
      <w:lvlJc w:val="left"/>
      <w:pPr>
        <w:ind w:left="7287" w:hanging="360"/>
      </w:pPr>
      <w:rPr>
        <w:rFonts w:hint="default"/>
        <w:lang w:val="en-US" w:eastAsia="zh-CN" w:bidi="ar-SA"/>
      </w:rPr>
    </w:lvl>
    <w:lvl w:ilvl="8" w:tplc="FFFFFFFF">
      <w:numFmt w:val="bullet"/>
      <w:lvlText w:val="•"/>
      <w:lvlJc w:val="left"/>
      <w:pPr>
        <w:ind w:left="8166" w:hanging="360"/>
      </w:pPr>
      <w:rPr>
        <w:rFonts w:hint="default"/>
        <w:lang w:val="en-US" w:eastAsia="zh-CN" w:bidi="ar-SA"/>
      </w:rPr>
    </w:lvl>
  </w:abstractNum>
  <w:abstractNum w:abstractNumId="1" w15:restartNumberingAfterBreak="0">
    <w:nsid w:val="396D56DC"/>
    <w:multiLevelType w:val="hybridMultilevel"/>
    <w:tmpl w:val="1B7816F4"/>
    <w:lvl w:ilvl="0" w:tplc="14090001">
      <w:start w:val="1"/>
      <w:numFmt w:val="bullet"/>
      <w:lvlText w:val=""/>
      <w:lvlJc w:val="left"/>
      <w:pPr>
        <w:ind w:left="1080" w:hanging="360"/>
      </w:pPr>
      <w:rPr>
        <w:rFonts w:ascii="Symbol" w:eastAsia="Symbol" w:hAnsi="Symbol" w:hint="default"/>
      </w:rPr>
    </w:lvl>
    <w:lvl w:ilvl="1" w:tplc="14090003" w:tentative="1">
      <w:start w:val="1"/>
      <w:numFmt w:val="bullet"/>
      <w:lvlText w:val="o"/>
      <w:lvlJc w:val="left"/>
      <w:pPr>
        <w:ind w:left="1800" w:hanging="360"/>
      </w:pPr>
      <w:rPr>
        <w:rFonts w:ascii="Courier New" w:eastAsia="Courier New" w:hAnsi="Courier New" w:cs="Courier New" w:hint="default"/>
      </w:rPr>
    </w:lvl>
    <w:lvl w:ilvl="2" w:tplc="14090005" w:tentative="1">
      <w:start w:val="1"/>
      <w:numFmt w:val="bullet"/>
      <w:lvlText w:val=""/>
      <w:lvlJc w:val="left"/>
      <w:pPr>
        <w:ind w:left="2520" w:hanging="360"/>
      </w:pPr>
      <w:rPr>
        <w:rFonts w:ascii="Wingdings" w:eastAsia="Wingdings" w:hAnsi="Wingdings" w:hint="default"/>
      </w:rPr>
    </w:lvl>
    <w:lvl w:ilvl="3" w:tplc="14090001" w:tentative="1">
      <w:start w:val="1"/>
      <w:numFmt w:val="bullet"/>
      <w:lvlText w:val=""/>
      <w:lvlJc w:val="left"/>
      <w:pPr>
        <w:ind w:left="3240" w:hanging="360"/>
      </w:pPr>
      <w:rPr>
        <w:rFonts w:ascii="Symbol" w:eastAsia="Symbol" w:hAnsi="Symbol" w:hint="default"/>
      </w:rPr>
    </w:lvl>
    <w:lvl w:ilvl="4" w:tplc="14090003" w:tentative="1">
      <w:start w:val="1"/>
      <w:numFmt w:val="bullet"/>
      <w:lvlText w:val="o"/>
      <w:lvlJc w:val="left"/>
      <w:pPr>
        <w:ind w:left="3960" w:hanging="360"/>
      </w:pPr>
      <w:rPr>
        <w:rFonts w:ascii="Courier New" w:eastAsia="Courier New" w:hAnsi="Courier New" w:cs="Courier New" w:hint="default"/>
      </w:rPr>
    </w:lvl>
    <w:lvl w:ilvl="5" w:tplc="14090005" w:tentative="1">
      <w:start w:val="1"/>
      <w:numFmt w:val="bullet"/>
      <w:lvlText w:val=""/>
      <w:lvlJc w:val="left"/>
      <w:pPr>
        <w:ind w:left="4680" w:hanging="360"/>
      </w:pPr>
      <w:rPr>
        <w:rFonts w:ascii="Wingdings" w:eastAsia="Wingdings" w:hAnsi="Wingdings" w:hint="default"/>
      </w:rPr>
    </w:lvl>
    <w:lvl w:ilvl="6" w:tplc="14090001" w:tentative="1">
      <w:start w:val="1"/>
      <w:numFmt w:val="bullet"/>
      <w:lvlText w:val=""/>
      <w:lvlJc w:val="left"/>
      <w:pPr>
        <w:ind w:left="5400" w:hanging="360"/>
      </w:pPr>
      <w:rPr>
        <w:rFonts w:ascii="Symbol" w:eastAsia="Symbol" w:hAnsi="Symbol" w:hint="default"/>
      </w:rPr>
    </w:lvl>
    <w:lvl w:ilvl="7" w:tplc="14090003" w:tentative="1">
      <w:start w:val="1"/>
      <w:numFmt w:val="bullet"/>
      <w:lvlText w:val="o"/>
      <w:lvlJc w:val="left"/>
      <w:pPr>
        <w:ind w:left="6120" w:hanging="360"/>
      </w:pPr>
      <w:rPr>
        <w:rFonts w:ascii="Courier New" w:eastAsia="Courier New" w:hAnsi="Courier New" w:cs="Courier New" w:hint="default"/>
      </w:rPr>
    </w:lvl>
    <w:lvl w:ilvl="8" w:tplc="14090005" w:tentative="1">
      <w:start w:val="1"/>
      <w:numFmt w:val="bullet"/>
      <w:lvlText w:val=""/>
      <w:lvlJc w:val="left"/>
      <w:pPr>
        <w:ind w:left="6840" w:hanging="360"/>
      </w:pPr>
      <w:rPr>
        <w:rFonts w:ascii="Wingdings" w:eastAsia="Wingdings" w:hAnsi="Wingdings" w:hint="default"/>
      </w:rPr>
    </w:lvl>
  </w:abstractNum>
  <w:abstractNum w:abstractNumId="2" w15:restartNumberingAfterBreak="0">
    <w:nsid w:val="3DA9481D"/>
    <w:multiLevelType w:val="hybridMultilevel"/>
    <w:tmpl w:val="890AD85C"/>
    <w:lvl w:ilvl="0" w:tplc="14090001">
      <w:start w:val="1"/>
      <w:numFmt w:val="bullet"/>
      <w:lvlText w:val=""/>
      <w:lvlJc w:val="left"/>
      <w:pPr>
        <w:ind w:left="720" w:hanging="360"/>
      </w:pPr>
      <w:rPr>
        <w:rFonts w:ascii="Symbol" w:eastAsia="Symbol" w:hAnsi="Symbol" w:hint="default"/>
      </w:rPr>
    </w:lvl>
    <w:lvl w:ilvl="1" w:tplc="14090003" w:tentative="1">
      <w:start w:val="1"/>
      <w:numFmt w:val="bullet"/>
      <w:lvlText w:val="o"/>
      <w:lvlJc w:val="left"/>
      <w:pPr>
        <w:ind w:left="1440" w:hanging="360"/>
      </w:pPr>
      <w:rPr>
        <w:rFonts w:ascii="Courier New" w:eastAsia="Courier New" w:hAnsi="Courier New" w:cs="Courier New" w:hint="default"/>
      </w:rPr>
    </w:lvl>
    <w:lvl w:ilvl="2" w:tplc="14090005" w:tentative="1">
      <w:start w:val="1"/>
      <w:numFmt w:val="bullet"/>
      <w:lvlText w:val=""/>
      <w:lvlJc w:val="left"/>
      <w:pPr>
        <w:ind w:left="2160" w:hanging="360"/>
      </w:pPr>
      <w:rPr>
        <w:rFonts w:ascii="Wingdings" w:eastAsia="Wingdings" w:hAnsi="Wingdings" w:hint="default"/>
      </w:rPr>
    </w:lvl>
    <w:lvl w:ilvl="3" w:tplc="14090001" w:tentative="1">
      <w:start w:val="1"/>
      <w:numFmt w:val="bullet"/>
      <w:lvlText w:val=""/>
      <w:lvlJc w:val="left"/>
      <w:pPr>
        <w:ind w:left="2880" w:hanging="360"/>
      </w:pPr>
      <w:rPr>
        <w:rFonts w:ascii="Symbol" w:eastAsia="Symbol" w:hAnsi="Symbol" w:hint="default"/>
      </w:rPr>
    </w:lvl>
    <w:lvl w:ilvl="4" w:tplc="14090003" w:tentative="1">
      <w:start w:val="1"/>
      <w:numFmt w:val="bullet"/>
      <w:lvlText w:val="o"/>
      <w:lvlJc w:val="left"/>
      <w:pPr>
        <w:ind w:left="3600" w:hanging="360"/>
      </w:pPr>
      <w:rPr>
        <w:rFonts w:ascii="Courier New" w:eastAsia="Courier New" w:hAnsi="Courier New" w:cs="Courier New" w:hint="default"/>
      </w:rPr>
    </w:lvl>
    <w:lvl w:ilvl="5" w:tplc="14090005" w:tentative="1">
      <w:start w:val="1"/>
      <w:numFmt w:val="bullet"/>
      <w:lvlText w:val=""/>
      <w:lvlJc w:val="left"/>
      <w:pPr>
        <w:ind w:left="4320" w:hanging="360"/>
      </w:pPr>
      <w:rPr>
        <w:rFonts w:ascii="Wingdings" w:eastAsia="Wingdings" w:hAnsi="Wingdings" w:hint="default"/>
      </w:rPr>
    </w:lvl>
    <w:lvl w:ilvl="6" w:tplc="14090001" w:tentative="1">
      <w:start w:val="1"/>
      <w:numFmt w:val="bullet"/>
      <w:lvlText w:val=""/>
      <w:lvlJc w:val="left"/>
      <w:pPr>
        <w:ind w:left="5040" w:hanging="360"/>
      </w:pPr>
      <w:rPr>
        <w:rFonts w:ascii="Symbol" w:eastAsia="Symbol" w:hAnsi="Symbol" w:hint="default"/>
      </w:rPr>
    </w:lvl>
    <w:lvl w:ilvl="7" w:tplc="14090003" w:tentative="1">
      <w:start w:val="1"/>
      <w:numFmt w:val="bullet"/>
      <w:lvlText w:val="o"/>
      <w:lvlJc w:val="left"/>
      <w:pPr>
        <w:ind w:left="5760" w:hanging="360"/>
      </w:pPr>
      <w:rPr>
        <w:rFonts w:ascii="Courier New" w:eastAsia="Courier New" w:hAnsi="Courier New" w:cs="Courier New" w:hint="default"/>
      </w:rPr>
    </w:lvl>
    <w:lvl w:ilvl="8" w:tplc="14090005" w:tentative="1">
      <w:start w:val="1"/>
      <w:numFmt w:val="bullet"/>
      <w:lvlText w:val=""/>
      <w:lvlJc w:val="left"/>
      <w:pPr>
        <w:ind w:left="6480" w:hanging="360"/>
      </w:pPr>
      <w:rPr>
        <w:rFonts w:ascii="Wingdings" w:eastAsia="Wingdings" w:hAnsi="Wingdings" w:hint="default"/>
      </w:rPr>
    </w:lvl>
  </w:abstractNum>
  <w:abstractNum w:abstractNumId="3" w15:restartNumberingAfterBreak="0">
    <w:nsid w:val="405832E6"/>
    <w:multiLevelType w:val="hybridMultilevel"/>
    <w:tmpl w:val="A50E91EA"/>
    <w:lvl w:ilvl="0" w:tplc="2CC60A3A">
      <w:numFmt w:val="bullet"/>
      <w:lvlText w:val="•"/>
      <w:lvlJc w:val="left"/>
      <w:pPr>
        <w:ind w:left="1145" w:hanging="360"/>
      </w:pPr>
      <w:rPr>
        <w:rFonts w:ascii="Calibri" w:eastAsia="Calibri" w:hAnsi="Calibri" w:cs="Calibri" w:hint="default"/>
        <w:b w:val="0"/>
        <w:bCs w:val="0"/>
        <w:i w:val="0"/>
        <w:iCs w:val="0"/>
        <w:color w:val="231F20"/>
        <w:spacing w:val="0"/>
        <w:w w:val="61"/>
        <w:sz w:val="22"/>
        <w:szCs w:val="22"/>
        <w:lang w:val="en-US" w:eastAsia="zh-CN" w:bidi="ar-SA"/>
      </w:rPr>
    </w:lvl>
    <w:lvl w:ilvl="1" w:tplc="D3EE025A">
      <w:numFmt w:val="bullet"/>
      <w:lvlText w:val="•"/>
      <w:lvlJc w:val="left"/>
      <w:pPr>
        <w:ind w:left="2018" w:hanging="360"/>
      </w:pPr>
      <w:rPr>
        <w:rFonts w:hint="default"/>
        <w:lang w:val="en-US" w:eastAsia="zh-CN" w:bidi="ar-SA"/>
      </w:rPr>
    </w:lvl>
    <w:lvl w:ilvl="2" w:tplc="9718221A">
      <w:numFmt w:val="bullet"/>
      <w:lvlText w:val="•"/>
      <w:lvlJc w:val="left"/>
      <w:pPr>
        <w:ind w:left="2896" w:hanging="360"/>
      </w:pPr>
      <w:rPr>
        <w:rFonts w:hint="default"/>
        <w:lang w:val="en-US" w:eastAsia="zh-CN" w:bidi="ar-SA"/>
      </w:rPr>
    </w:lvl>
    <w:lvl w:ilvl="3" w:tplc="B82A9B58">
      <w:numFmt w:val="bullet"/>
      <w:lvlText w:val="•"/>
      <w:lvlJc w:val="left"/>
      <w:pPr>
        <w:ind w:left="3774" w:hanging="360"/>
      </w:pPr>
      <w:rPr>
        <w:rFonts w:hint="default"/>
        <w:lang w:val="en-US" w:eastAsia="zh-CN" w:bidi="ar-SA"/>
      </w:rPr>
    </w:lvl>
    <w:lvl w:ilvl="4" w:tplc="EA1AB054">
      <w:numFmt w:val="bullet"/>
      <w:lvlText w:val="•"/>
      <w:lvlJc w:val="left"/>
      <w:pPr>
        <w:ind w:left="4653" w:hanging="360"/>
      </w:pPr>
      <w:rPr>
        <w:rFonts w:hint="default"/>
        <w:lang w:val="en-US" w:eastAsia="zh-CN" w:bidi="ar-SA"/>
      </w:rPr>
    </w:lvl>
    <w:lvl w:ilvl="5" w:tplc="13481A2A">
      <w:numFmt w:val="bullet"/>
      <w:lvlText w:val="•"/>
      <w:lvlJc w:val="left"/>
      <w:pPr>
        <w:ind w:left="5531" w:hanging="360"/>
      </w:pPr>
      <w:rPr>
        <w:rFonts w:hint="default"/>
        <w:lang w:val="en-US" w:eastAsia="zh-CN" w:bidi="ar-SA"/>
      </w:rPr>
    </w:lvl>
    <w:lvl w:ilvl="6" w:tplc="19D8BF8E">
      <w:numFmt w:val="bullet"/>
      <w:lvlText w:val="•"/>
      <w:lvlJc w:val="left"/>
      <w:pPr>
        <w:ind w:left="6409" w:hanging="360"/>
      </w:pPr>
      <w:rPr>
        <w:rFonts w:hint="default"/>
        <w:lang w:val="en-US" w:eastAsia="zh-CN" w:bidi="ar-SA"/>
      </w:rPr>
    </w:lvl>
    <w:lvl w:ilvl="7" w:tplc="36409A50">
      <w:numFmt w:val="bullet"/>
      <w:lvlText w:val="•"/>
      <w:lvlJc w:val="left"/>
      <w:pPr>
        <w:ind w:left="7287" w:hanging="360"/>
      </w:pPr>
      <w:rPr>
        <w:rFonts w:hint="default"/>
        <w:lang w:val="en-US" w:eastAsia="zh-CN" w:bidi="ar-SA"/>
      </w:rPr>
    </w:lvl>
    <w:lvl w:ilvl="8" w:tplc="94D646C0">
      <w:numFmt w:val="bullet"/>
      <w:lvlText w:val="•"/>
      <w:lvlJc w:val="left"/>
      <w:pPr>
        <w:ind w:left="8166" w:hanging="360"/>
      </w:pPr>
      <w:rPr>
        <w:rFonts w:hint="default"/>
        <w:lang w:val="en-US" w:eastAsia="zh-CN" w:bidi="ar-SA"/>
      </w:rPr>
    </w:lvl>
  </w:abstractNum>
  <w:abstractNum w:abstractNumId="4" w15:restartNumberingAfterBreak="0">
    <w:nsid w:val="42A87719"/>
    <w:multiLevelType w:val="hybridMultilevel"/>
    <w:tmpl w:val="747EA42C"/>
    <w:lvl w:ilvl="0" w:tplc="14090001">
      <w:start w:val="1"/>
      <w:numFmt w:val="bullet"/>
      <w:lvlText w:val=""/>
      <w:lvlJc w:val="left"/>
      <w:pPr>
        <w:ind w:left="720" w:hanging="360"/>
      </w:pPr>
      <w:rPr>
        <w:rFonts w:ascii="Symbol" w:eastAsia="Symbol" w:hAnsi="Symbol" w:hint="default"/>
      </w:rPr>
    </w:lvl>
    <w:lvl w:ilvl="1" w:tplc="14090003" w:tentative="1">
      <w:start w:val="1"/>
      <w:numFmt w:val="bullet"/>
      <w:lvlText w:val="o"/>
      <w:lvlJc w:val="left"/>
      <w:pPr>
        <w:ind w:left="1440" w:hanging="360"/>
      </w:pPr>
      <w:rPr>
        <w:rFonts w:ascii="Courier New" w:eastAsia="Courier New" w:hAnsi="Courier New" w:cs="Courier New" w:hint="default"/>
      </w:rPr>
    </w:lvl>
    <w:lvl w:ilvl="2" w:tplc="14090005" w:tentative="1">
      <w:start w:val="1"/>
      <w:numFmt w:val="bullet"/>
      <w:lvlText w:val=""/>
      <w:lvlJc w:val="left"/>
      <w:pPr>
        <w:ind w:left="2160" w:hanging="360"/>
      </w:pPr>
      <w:rPr>
        <w:rFonts w:ascii="Wingdings" w:eastAsia="Wingdings" w:hAnsi="Wingdings" w:hint="default"/>
      </w:rPr>
    </w:lvl>
    <w:lvl w:ilvl="3" w:tplc="14090001" w:tentative="1">
      <w:start w:val="1"/>
      <w:numFmt w:val="bullet"/>
      <w:lvlText w:val=""/>
      <w:lvlJc w:val="left"/>
      <w:pPr>
        <w:ind w:left="2880" w:hanging="360"/>
      </w:pPr>
      <w:rPr>
        <w:rFonts w:ascii="Symbol" w:eastAsia="Symbol" w:hAnsi="Symbol" w:hint="default"/>
      </w:rPr>
    </w:lvl>
    <w:lvl w:ilvl="4" w:tplc="14090003" w:tentative="1">
      <w:start w:val="1"/>
      <w:numFmt w:val="bullet"/>
      <w:lvlText w:val="o"/>
      <w:lvlJc w:val="left"/>
      <w:pPr>
        <w:ind w:left="3600" w:hanging="360"/>
      </w:pPr>
      <w:rPr>
        <w:rFonts w:ascii="Courier New" w:eastAsia="Courier New" w:hAnsi="Courier New" w:cs="Courier New" w:hint="default"/>
      </w:rPr>
    </w:lvl>
    <w:lvl w:ilvl="5" w:tplc="14090005" w:tentative="1">
      <w:start w:val="1"/>
      <w:numFmt w:val="bullet"/>
      <w:lvlText w:val=""/>
      <w:lvlJc w:val="left"/>
      <w:pPr>
        <w:ind w:left="4320" w:hanging="360"/>
      </w:pPr>
      <w:rPr>
        <w:rFonts w:ascii="Wingdings" w:eastAsia="Wingdings" w:hAnsi="Wingdings" w:hint="default"/>
      </w:rPr>
    </w:lvl>
    <w:lvl w:ilvl="6" w:tplc="14090001" w:tentative="1">
      <w:start w:val="1"/>
      <w:numFmt w:val="bullet"/>
      <w:lvlText w:val=""/>
      <w:lvlJc w:val="left"/>
      <w:pPr>
        <w:ind w:left="5040" w:hanging="360"/>
      </w:pPr>
      <w:rPr>
        <w:rFonts w:ascii="Symbol" w:eastAsia="Symbol" w:hAnsi="Symbol" w:hint="default"/>
      </w:rPr>
    </w:lvl>
    <w:lvl w:ilvl="7" w:tplc="14090003" w:tentative="1">
      <w:start w:val="1"/>
      <w:numFmt w:val="bullet"/>
      <w:lvlText w:val="o"/>
      <w:lvlJc w:val="left"/>
      <w:pPr>
        <w:ind w:left="5760" w:hanging="360"/>
      </w:pPr>
      <w:rPr>
        <w:rFonts w:ascii="Courier New" w:eastAsia="Courier New" w:hAnsi="Courier New" w:cs="Courier New" w:hint="default"/>
      </w:rPr>
    </w:lvl>
    <w:lvl w:ilvl="8" w:tplc="14090005" w:tentative="1">
      <w:start w:val="1"/>
      <w:numFmt w:val="bullet"/>
      <w:lvlText w:val=""/>
      <w:lvlJc w:val="left"/>
      <w:pPr>
        <w:ind w:left="6480" w:hanging="360"/>
      </w:pPr>
      <w:rPr>
        <w:rFonts w:ascii="Wingdings" w:eastAsia="Wingdings" w:hAnsi="Wingdings" w:hint="default"/>
      </w:rPr>
    </w:lvl>
  </w:abstractNum>
  <w:num w:numId="1" w16cid:durableId="849103940">
    <w:abstractNumId w:val="3"/>
  </w:num>
  <w:num w:numId="2" w16cid:durableId="667051799">
    <w:abstractNumId w:val="0"/>
  </w:num>
  <w:num w:numId="3" w16cid:durableId="1767731642">
    <w:abstractNumId w:val="1"/>
  </w:num>
  <w:num w:numId="4" w16cid:durableId="1960796134">
    <w:abstractNumId w:val="2"/>
  </w:num>
  <w:num w:numId="5" w16cid:durableId="5005838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95"/>
  <w:removePersonalInformation/>
  <w:removeDateAndTime/>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3421"/>
    <w:rsid w:val="000011DE"/>
    <w:rsid w:val="00016AD1"/>
    <w:rsid w:val="0002466E"/>
    <w:rsid w:val="00032D94"/>
    <w:rsid w:val="00033657"/>
    <w:rsid w:val="000340DF"/>
    <w:rsid w:val="000360AA"/>
    <w:rsid w:val="0004059A"/>
    <w:rsid w:val="00040763"/>
    <w:rsid w:val="0006361F"/>
    <w:rsid w:val="0008019C"/>
    <w:rsid w:val="00082506"/>
    <w:rsid w:val="00082FB1"/>
    <w:rsid w:val="00084225"/>
    <w:rsid w:val="000A5498"/>
    <w:rsid w:val="000A7CB3"/>
    <w:rsid w:val="000D3F74"/>
    <w:rsid w:val="000D45BB"/>
    <w:rsid w:val="000F151B"/>
    <w:rsid w:val="000F38E0"/>
    <w:rsid w:val="0010365D"/>
    <w:rsid w:val="00103926"/>
    <w:rsid w:val="00111184"/>
    <w:rsid w:val="0012143D"/>
    <w:rsid w:val="00127EED"/>
    <w:rsid w:val="00130C4F"/>
    <w:rsid w:val="0013496A"/>
    <w:rsid w:val="001412DB"/>
    <w:rsid w:val="0014390E"/>
    <w:rsid w:val="00154DB1"/>
    <w:rsid w:val="001558B4"/>
    <w:rsid w:val="001617A4"/>
    <w:rsid w:val="00164C0A"/>
    <w:rsid w:val="00175D6A"/>
    <w:rsid w:val="00186CD4"/>
    <w:rsid w:val="00196527"/>
    <w:rsid w:val="001A22B7"/>
    <w:rsid w:val="001A2DF9"/>
    <w:rsid w:val="001A3815"/>
    <w:rsid w:val="001B48C9"/>
    <w:rsid w:val="001C15CC"/>
    <w:rsid w:val="001C423C"/>
    <w:rsid w:val="001D0581"/>
    <w:rsid w:val="001D74F9"/>
    <w:rsid w:val="001E7190"/>
    <w:rsid w:val="001E7572"/>
    <w:rsid w:val="001E7C62"/>
    <w:rsid w:val="002030B5"/>
    <w:rsid w:val="00204A04"/>
    <w:rsid w:val="00204CF5"/>
    <w:rsid w:val="00206BA8"/>
    <w:rsid w:val="00216311"/>
    <w:rsid w:val="002230CB"/>
    <w:rsid w:val="002251FA"/>
    <w:rsid w:val="00231568"/>
    <w:rsid w:val="002327CF"/>
    <w:rsid w:val="00233370"/>
    <w:rsid w:val="00233C52"/>
    <w:rsid w:val="00245D5D"/>
    <w:rsid w:val="00254D87"/>
    <w:rsid w:val="002657E5"/>
    <w:rsid w:val="002771AF"/>
    <w:rsid w:val="00281FEB"/>
    <w:rsid w:val="00293EB5"/>
    <w:rsid w:val="002A6006"/>
    <w:rsid w:val="002A6F71"/>
    <w:rsid w:val="002C00BB"/>
    <w:rsid w:val="002C2813"/>
    <w:rsid w:val="002C3C88"/>
    <w:rsid w:val="002C61D7"/>
    <w:rsid w:val="002D1DD5"/>
    <w:rsid w:val="002E0F49"/>
    <w:rsid w:val="002F4C26"/>
    <w:rsid w:val="0030113C"/>
    <w:rsid w:val="00353757"/>
    <w:rsid w:val="00367435"/>
    <w:rsid w:val="00387FAA"/>
    <w:rsid w:val="00397BBE"/>
    <w:rsid w:val="003A2281"/>
    <w:rsid w:val="003B0CD0"/>
    <w:rsid w:val="003B33EA"/>
    <w:rsid w:val="003C7D2A"/>
    <w:rsid w:val="003D019D"/>
    <w:rsid w:val="003F18A0"/>
    <w:rsid w:val="003F5C4B"/>
    <w:rsid w:val="004053C4"/>
    <w:rsid w:val="00412AED"/>
    <w:rsid w:val="00414A24"/>
    <w:rsid w:val="00420D8D"/>
    <w:rsid w:val="00422184"/>
    <w:rsid w:val="00445920"/>
    <w:rsid w:val="004532E8"/>
    <w:rsid w:val="004565C7"/>
    <w:rsid w:val="004623DF"/>
    <w:rsid w:val="00470C64"/>
    <w:rsid w:val="00477554"/>
    <w:rsid w:val="004822EF"/>
    <w:rsid w:val="00484738"/>
    <w:rsid w:val="004865D4"/>
    <w:rsid w:val="00486611"/>
    <w:rsid w:val="00495928"/>
    <w:rsid w:val="004A1ACD"/>
    <w:rsid w:val="004B389B"/>
    <w:rsid w:val="004B603A"/>
    <w:rsid w:val="004C21EF"/>
    <w:rsid w:val="004C4804"/>
    <w:rsid w:val="004D02A3"/>
    <w:rsid w:val="004D3908"/>
    <w:rsid w:val="004E73B1"/>
    <w:rsid w:val="004F343C"/>
    <w:rsid w:val="004F4CF3"/>
    <w:rsid w:val="00503AF1"/>
    <w:rsid w:val="00506830"/>
    <w:rsid w:val="00514629"/>
    <w:rsid w:val="005203C9"/>
    <w:rsid w:val="00526177"/>
    <w:rsid w:val="005301E7"/>
    <w:rsid w:val="005402EE"/>
    <w:rsid w:val="0054045F"/>
    <w:rsid w:val="00554265"/>
    <w:rsid w:val="00562A83"/>
    <w:rsid w:val="005803B4"/>
    <w:rsid w:val="00582B37"/>
    <w:rsid w:val="00584A41"/>
    <w:rsid w:val="00591131"/>
    <w:rsid w:val="00595144"/>
    <w:rsid w:val="005B262F"/>
    <w:rsid w:val="005B51A5"/>
    <w:rsid w:val="005F29F7"/>
    <w:rsid w:val="005F30CB"/>
    <w:rsid w:val="005F5FB9"/>
    <w:rsid w:val="00605A7A"/>
    <w:rsid w:val="00606A79"/>
    <w:rsid w:val="0061017B"/>
    <w:rsid w:val="006111F2"/>
    <w:rsid w:val="00612C4C"/>
    <w:rsid w:val="006139E1"/>
    <w:rsid w:val="00613A51"/>
    <w:rsid w:val="00614062"/>
    <w:rsid w:val="0061458D"/>
    <w:rsid w:val="00632A52"/>
    <w:rsid w:val="00642100"/>
    <w:rsid w:val="00647D95"/>
    <w:rsid w:val="00652503"/>
    <w:rsid w:val="00652CB0"/>
    <w:rsid w:val="00653309"/>
    <w:rsid w:val="00666E3F"/>
    <w:rsid w:val="00672491"/>
    <w:rsid w:val="0069352A"/>
    <w:rsid w:val="006A2519"/>
    <w:rsid w:val="006A771E"/>
    <w:rsid w:val="006B032C"/>
    <w:rsid w:val="006B5468"/>
    <w:rsid w:val="006C7EA9"/>
    <w:rsid w:val="006E3DAD"/>
    <w:rsid w:val="006E5D60"/>
    <w:rsid w:val="006E7AF1"/>
    <w:rsid w:val="006F18F8"/>
    <w:rsid w:val="006F4EA0"/>
    <w:rsid w:val="00705EF5"/>
    <w:rsid w:val="007122D0"/>
    <w:rsid w:val="00715641"/>
    <w:rsid w:val="00722A1B"/>
    <w:rsid w:val="0072309B"/>
    <w:rsid w:val="00723A96"/>
    <w:rsid w:val="00731715"/>
    <w:rsid w:val="007445CF"/>
    <w:rsid w:val="007452B6"/>
    <w:rsid w:val="00753B59"/>
    <w:rsid w:val="00771F6F"/>
    <w:rsid w:val="00773891"/>
    <w:rsid w:val="00777E8A"/>
    <w:rsid w:val="00781E55"/>
    <w:rsid w:val="0078734C"/>
    <w:rsid w:val="00793C31"/>
    <w:rsid w:val="007A00DE"/>
    <w:rsid w:val="007A18F3"/>
    <w:rsid w:val="007A600D"/>
    <w:rsid w:val="007B2082"/>
    <w:rsid w:val="007D1386"/>
    <w:rsid w:val="007D5569"/>
    <w:rsid w:val="007E0DC2"/>
    <w:rsid w:val="00802AA8"/>
    <w:rsid w:val="008232A4"/>
    <w:rsid w:val="0082527B"/>
    <w:rsid w:val="0082746F"/>
    <w:rsid w:val="00831490"/>
    <w:rsid w:val="0084388A"/>
    <w:rsid w:val="00866039"/>
    <w:rsid w:val="008779EC"/>
    <w:rsid w:val="00892D31"/>
    <w:rsid w:val="008A61E2"/>
    <w:rsid w:val="008B7618"/>
    <w:rsid w:val="008E1E93"/>
    <w:rsid w:val="00912012"/>
    <w:rsid w:val="0091214D"/>
    <w:rsid w:val="009268F8"/>
    <w:rsid w:val="00931D67"/>
    <w:rsid w:val="009320CE"/>
    <w:rsid w:val="00946B81"/>
    <w:rsid w:val="00947402"/>
    <w:rsid w:val="00950101"/>
    <w:rsid w:val="00977503"/>
    <w:rsid w:val="0097784B"/>
    <w:rsid w:val="0097785C"/>
    <w:rsid w:val="00977CBE"/>
    <w:rsid w:val="00981128"/>
    <w:rsid w:val="009828E7"/>
    <w:rsid w:val="00984C76"/>
    <w:rsid w:val="0099726C"/>
    <w:rsid w:val="0099741F"/>
    <w:rsid w:val="009A7127"/>
    <w:rsid w:val="009B6D7C"/>
    <w:rsid w:val="009C3E46"/>
    <w:rsid w:val="009D4461"/>
    <w:rsid w:val="009F3C79"/>
    <w:rsid w:val="009F3E78"/>
    <w:rsid w:val="009F4D8E"/>
    <w:rsid w:val="009F569D"/>
    <w:rsid w:val="00A04937"/>
    <w:rsid w:val="00A05A17"/>
    <w:rsid w:val="00A13D07"/>
    <w:rsid w:val="00A32CC3"/>
    <w:rsid w:val="00A44C2B"/>
    <w:rsid w:val="00A47D4D"/>
    <w:rsid w:val="00A51748"/>
    <w:rsid w:val="00A5367A"/>
    <w:rsid w:val="00A553F5"/>
    <w:rsid w:val="00A74542"/>
    <w:rsid w:val="00A753D6"/>
    <w:rsid w:val="00A9596B"/>
    <w:rsid w:val="00AA67F1"/>
    <w:rsid w:val="00AB5D90"/>
    <w:rsid w:val="00AB6125"/>
    <w:rsid w:val="00AC19A2"/>
    <w:rsid w:val="00AD2D00"/>
    <w:rsid w:val="00AD3F45"/>
    <w:rsid w:val="00AE037B"/>
    <w:rsid w:val="00AF7D66"/>
    <w:rsid w:val="00B043E1"/>
    <w:rsid w:val="00B13698"/>
    <w:rsid w:val="00B33988"/>
    <w:rsid w:val="00B4706D"/>
    <w:rsid w:val="00B5445A"/>
    <w:rsid w:val="00B5655B"/>
    <w:rsid w:val="00B56BDE"/>
    <w:rsid w:val="00B5740B"/>
    <w:rsid w:val="00B6624A"/>
    <w:rsid w:val="00B814A3"/>
    <w:rsid w:val="00B878E0"/>
    <w:rsid w:val="00B927C3"/>
    <w:rsid w:val="00B93914"/>
    <w:rsid w:val="00B950DF"/>
    <w:rsid w:val="00B95804"/>
    <w:rsid w:val="00B95952"/>
    <w:rsid w:val="00B977E3"/>
    <w:rsid w:val="00BA0BE6"/>
    <w:rsid w:val="00BA6F8F"/>
    <w:rsid w:val="00BB17E4"/>
    <w:rsid w:val="00BD1C70"/>
    <w:rsid w:val="00BE512A"/>
    <w:rsid w:val="00BF43BF"/>
    <w:rsid w:val="00BF485C"/>
    <w:rsid w:val="00C025BE"/>
    <w:rsid w:val="00C05048"/>
    <w:rsid w:val="00C0577E"/>
    <w:rsid w:val="00C05B82"/>
    <w:rsid w:val="00C122BB"/>
    <w:rsid w:val="00C14FAB"/>
    <w:rsid w:val="00C15BFE"/>
    <w:rsid w:val="00C37408"/>
    <w:rsid w:val="00C440B4"/>
    <w:rsid w:val="00C47E41"/>
    <w:rsid w:val="00C50EBB"/>
    <w:rsid w:val="00C61653"/>
    <w:rsid w:val="00C67E39"/>
    <w:rsid w:val="00C94286"/>
    <w:rsid w:val="00CA2139"/>
    <w:rsid w:val="00CA543B"/>
    <w:rsid w:val="00CB2BD2"/>
    <w:rsid w:val="00CC5DE4"/>
    <w:rsid w:val="00CD091C"/>
    <w:rsid w:val="00CD3E4C"/>
    <w:rsid w:val="00CD6B50"/>
    <w:rsid w:val="00CF2810"/>
    <w:rsid w:val="00CF3AC4"/>
    <w:rsid w:val="00D03751"/>
    <w:rsid w:val="00D06021"/>
    <w:rsid w:val="00D11A39"/>
    <w:rsid w:val="00D12D29"/>
    <w:rsid w:val="00D265C3"/>
    <w:rsid w:val="00D42AB0"/>
    <w:rsid w:val="00D43421"/>
    <w:rsid w:val="00D52DBD"/>
    <w:rsid w:val="00D667DE"/>
    <w:rsid w:val="00D75A28"/>
    <w:rsid w:val="00D771F4"/>
    <w:rsid w:val="00D84749"/>
    <w:rsid w:val="00D92B81"/>
    <w:rsid w:val="00DB2A69"/>
    <w:rsid w:val="00DB3845"/>
    <w:rsid w:val="00DC3C0D"/>
    <w:rsid w:val="00DD426D"/>
    <w:rsid w:val="00DD4A05"/>
    <w:rsid w:val="00DD5D7C"/>
    <w:rsid w:val="00DE2F96"/>
    <w:rsid w:val="00DF0B01"/>
    <w:rsid w:val="00E047E5"/>
    <w:rsid w:val="00E118B8"/>
    <w:rsid w:val="00E3598B"/>
    <w:rsid w:val="00E3796E"/>
    <w:rsid w:val="00E451CA"/>
    <w:rsid w:val="00E60718"/>
    <w:rsid w:val="00E61AF0"/>
    <w:rsid w:val="00E74ACE"/>
    <w:rsid w:val="00E9076B"/>
    <w:rsid w:val="00EB2D2D"/>
    <w:rsid w:val="00EC290C"/>
    <w:rsid w:val="00ED1F04"/>
    <w:rsid w:val="00ED4141"/>
    <w:rsid w:val="00ED60AC"/>
    <w:rsid w:val="00EE3843"/>
    <w:rsid w:val="00EE6A8A"/>
    <w:rsid w:val="00EF7E4D"/>
    <w:rsid w:val="00F032DD"/>
    <w:rsid w:val="00F03666"/>
    <w:rsid w:val="00F13337"/>
    <w:rsid w:val="00F14010"/>
    <w:rsid w:val="00F21406"/>
    <w:rsid w:val="00F2153E"/>
    <w:rsid w:val="00F27217"/>
    <w:rsid w:val="00F35278"/>
    <w:rsid w:val="00F4150A"/>
    <w:rsid w:val="00F445D8"/>
    <w:rsid w:val="00F44826"/>
    <w:rsid w:val="00F45304"/>
    <w:rsid w:val="00F54762"/>
    <w:rsid w:val="00F7220D"/>
    <w:rsid w:val="00F76722"/>
    <w:rsid w:val="00F76ED5"/>
    <w:rsid w:val="00F86AA9"/>
    <w:rsid w:val="00F8743D"/>
    <w:rsid w:val="00F9280D"/>
    <w:rsid w:val="00F937D1"/>
    <w:rsid w:val="00F9484B"/>
    <w:rsid w:val="00FA6638"/>
    <w:rsid w:val="00FD6349"/>
    <w:rsid w:val="00FD7263"/>
    <w:rsid w:val="00FE4849"/>
    <w:rsid w:val="00FE6253"/>
    <w:rsid w:val="00FE74D1"/>
    <w:rsid w:val="00FF41B6"/>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55B5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2"/>
      <w:outlineLvl w:val="0"/>
    </w:pPr>
    <w:rPr>
      <w:rFonts w:ascii="Trebuchet MS" w:eastAsia="Trebuchet MS" w:hAnsi="Trebuchet MS" w:cs="Trebuchet MS"/>
      <w:b/>
      <w:bCs/>
      <w:sz w:val="40"/>
      <w:szCs w:val="40"/>
    </w:rPr>
  </w:style>
  <w:style w:type="paragraph" w:styleId="Heading2">
    <w:name w:val="heading 2"/>
    <w:basedOn w:val="Normal"/>
    <w:uiPriority w:val="9"/>
    <w:unhideWhenUsed/>
    <w:qFormat/>
    <w:pPr>
      <w:ind w:left="12"/>
      <w:outlineLvl w:val="1"/>
    </w:pPr>
    <w:rPr>
      <w:rFonts w:ascii="Trebuchet MS" w:eastAsia="Trebuchet MS" w:hAnsi="Trebuchet MS" w:cs="Trebuchet MS"/>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1145"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B878E0"/>
    <w:pPr>
      <w:tabs>
        <w:tab w:val="center" w:pos="4513"/>
        <w:tab w:val="right" w:pos="9026"/>
      </w:tabs>
    </w:pPr>
  </w:style>
  <w:style w:type="character" w:customStyle="1" w:styleId="HeaderChar">
    <w:name w:val="Header Char"/>
    <w:basedOn w:val="DefaultParagraphFont"/>
    <w:link w:val="Header"/>
    <w:uiPriority w:val="99"/>
    <w:rsid w:val="00B878E0"/>
    <w:rPr>
      <w:rFonts w:ascii="Calibri" w:eastAsia="Calibri" w:hAnsi="Calibri" w:cs="Calibri"/>
    </w:rPr>
  </w:style>
  <w:style w:type="paragraph" w:styleId="Footer">
    <w:name w:val="footer"/>
    <w:basedOn w:val="Normal"/>
    <w:link w:val="FooterChar"/>
    <w:uiPriority w:val="99"/>
    <w:unhideWhenUsed/>
    <w:rsid w:val="00B878E0"/>
    <w:pPr>
      <w:tabs>
        <w:tab w:val="center" w:pos="4513"/>
        <w:tab w:val="right" w:pos="9026"/>
      </w:tabs>
    </w:pPr>
  </w:style>
  <w:style w:type="character" w:customStyle="1" w:styleId="FooterChar">
    <w:name w:val="Footer Char"/>
    <w:basedOn w:val="DefaultParagraphFont"/>
    <w:link w:val="Footer"/>
    <w:uiPriority w:val="99"/>
    <w:rsid w:val="00B878E0"/>
    <w:rPr>
      <w:rFonts w:ascii="Calibri" w:eastAsia="Calibri" w:hAnsi="Calibri" w:cs="Calibri"/>
    </w:rPr>
  </w:style>
  <w:style w:type="character" w:styleId="Hyperlink">
    <w:name w:val="Hyperlink"/>
    <w:basedOn w:val="DefaultParagraphFont"/>
    <w:uiPriority w:val="99"/>
    <w:unhideWhenUsed/>
    <w:rsid w:val="00D84749"/>
    <w:rPr>
      <w:color w:val="0000FF" w:themeColor="hyperlink"/>
      <w:u w:val="single"/>
    </w:rPr>
  </w:style>
  <w:style w:type="character" w:styleId="UnresolvedMention">
    <w:name w:val="Unresolved Mention"/>
    <w:basedOn w:val="DefaultParagraphFont"/>
    <w:uiPriority w:val="99"/>
    <w:semiHidden/>
    <w:unhideWhenUsed/>
    <w:rsid w:val="00D84749"/>
    <w:rPr>
      <w:color w:val="605E5C"/>
      <w:shd w:val="clear" w:color="auto" w:fill="E1DFDD"/>
    </w:rPr>
  </w:style>
  <w:style w:type="paragraph" w:styleId="Revision">
    <w:name w:val="Revision"/>
    <w:hidden/>
    <w:uiPriority w:val="99"/>
    <w:semiHidden/>
    <w:rsid w:val="007445CF"/>
    <w:pPr>
      <w:widowControl/>
      <w:autoSpaceDE/>
      <w:autoSpaceDN/>
    </w:pPr>
    <w:rPr>
      <w:rFonts w:ascii="Calibri" w:eastAsia="Calibri" w:hAnsi="Calibri" w:cs="Calibri"/>
    </w:rPr>
  </w:style>
  <w:style w:type="character" w:styleId="CommentReference">
    <w:name w:val="annotation reference"/>
    <w:basedOn w:val="DefaultParagraphFont"/>
    <w:uiPriority w:val="99"/>
    <w:semiHidden/>
    <w:unhideWhenUsed/>
    <w:rsid w:val="007445CF"/>
    <w:rPr>
      <w:sz w:val="16"/>
      <w:szCs w:val="16"/>
    </w:rPr>
  </w:style>
  <w:style w:type="paragraph" w:styleId="CommentText">
    <w:name w:val="annotation text"/>
    <w:basedOn w:val="Normal"/>
    <w:link w:val="CommentTextChar"/>
    <w:uiPriority w:val="99"/>
    <w:unhideWhenUsed/>
    <w:rsid w:val="007445CF"/>
    <w:rPr>
      <w:sz w:val="20"/>
      <w:szCs w:val="20"/>
    </w:rPr>
  </w:style>
  <w:style w:type="character" w:customStyle="1" w:styleId="CommentTextChar">
    <w:name w:val="Comment Text Char"/>
    <w:basedOn w:val="DefaultParagraphFont"/>
    <w:link w:val="CommentText"/>
    <w:uiPriority w:val="99"/>
    <w:rsid w:val="007445CF"/>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7445CF"/>
    <w:rPr>
      <w:b/>
      <w:bCs/>
    </w:rPr>
  </w:style>
  <w:style w:type="character" w:customStyle="1" w:styleId="CommentSubjectChar">
    <w:name w:val="Comment Subject Char"/>
    <w:basedOn w:val="CommentTextChar"/>
    <w:link w:val="CommentSubject"/>
    <w:uiPriority w:val="99"/>
    <w:semiHidden/>
    <w:rsid w:val="007445CF"/>
    <w:rPr>
      <w:rFonts w:ascii="Calibri" w:eastAsia="Calibri" w:hAnsi="Calibri" w:cs="Calibri"/>
      <w:b/>
      <w:bCs/>
      <w:sz w:val="20"/>
      <w:szCs w:val="20"/>
    </w:rPr>
  </w:style>
  <w:style w:type="character" w:styleId="FollowedHyperlink">
    <w:name w:val="FollowedHyperlink"/>
    <w:basedOn w:val="DefaultParagraphFont"/>
    <w:uiPriority w:val="99"/>
    <w:semiHidden/>
    <w:unhideWhenUsed/>
    <w:rsid w:val="00293EB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youthlaw.co.nz/"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communitylaw.org.nz/"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lawsociety.org.nz/"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justice.govt.nz/courts/going-to-court/legal-aid/" TargetMode="Externa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cab.org.nz"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Cambria"/>
        <a:cs typeface=""/>
        <a:font script="Hang" typeface="맑은 고딕"/>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Calibri"/>
        <a:cs typeface=""/>
        <a:font script="Hang" typeface="맑은 고딕"/>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dlc_DocId xmlns="c78cdbf8-4243-4362-8765-2acd0e03065b">CRFIWEBSITE-145050222-96</_dlc_DocId>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TaxCatchAll xmlns="c78cdbf8-4243-4362-8765-2acd0e03065b">
      <Value>3</Value>
    </TaxCatchAll>
    <_dlc_DocIdUrl xmlns="c78cdbf8-4243-4362-8765-2acd0e03065b">
      <Url>https://azurediagovt.sharepoint.com/sites/EXT-CommunityResiliencetoForeignInterferencewebsite_MEC/_layouts/15/DocIdRedir.aspx?ID=CRFIWEBSITE-145050222-96</Url>
      <Description>CRFIWEBSITE-145050222-96</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D5652D61-9E2F-47FA-B547-508594B9E3BC}">
  <ds:schemaRefs>
    <ds:schemaRef ds:uri="http://schemas.openxmlformats.org/officeDocument/2006/bibliography"/>
  </ds:schemaRefs>
</ds:datastoreItem>
</file>

<file path=customXml/itemProps2.xml><?xml version="1.0" encoding="utf-8"?>
<ds:datastoreItem xmlns:ds="http://schemas.openxmlformats.org/officeDocument/2006/customXml" ds:itemID="{A2EC5718-6B90-42DE-8927-3F2516344C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8cdbf8-4243-4362-8765-2acd0e03065b"/>
    <ds:schemaRef ds:uri="a10512c4-996e-4be6-aaff-7d100716b8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5FF6417-B85B-4491-A7AB-1EF0C28839E5}">
  <ds:schemaRefs>
    <ds:schemaRef ds:uri="http://schemas.microsoft.com/office/2006/metadata/properties"/>
    <ds:schemaRef ds:uri="http://schemas.microsoft.com/office/infopath/2007/PartnerControls"/>
    <ds:schemaRef ds:uri="c78cdbf8-4243-4362-8765-2acd0e03065b"/>
    <ds:schemaRef ds:uri="a10512c4-996e-4be6-aaff-7d100716b881"/>
  </ds:schemaRefs>
</ds:datastoreItem>
</file>

<file path=customXml/itemProps4.xml><?xml version="1.0" encoding="utf-8"?>
<ds:datastoreItem xmlns:ds="http://schemas.openxmlformats.org/officeDocument/2006/customXml" ds:itemID="{6D5272EA-52B4-4394-82A7-AF4BC9168051}">
  <ds:schemaRefs>
    <ds:schemaRef ds:uri="http://schemas.microsoft.com/sharepoint/v3/contenttype/forms"/>
  </ds:schemaRefs>
</ds:datastoreItem>
</file>

<file path=customXml/itemProps5.xml><?xml version="1.0" encoding="utf-8"?>
<ds:datastoreItem xmlns:ds="http://schemas.openxmlformats.org/officeDocument/2006/customXml" ds:itemID="{8A93086E-58DC-42E1-82E5-BF6A4183F77B}">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162</Words>
  <Characters>927</Characters>
  <Application>Microsoft Office Word</Application>
  <DocSecurity>2</DocSecurity>
  <Lines>7</Lines>
  <Paragraphs>2</Paragraphs>
  <ScaleCrop>false</ScaleCrop>
  <Company/>
  <LinksUpToDate>false</LinksUpToDate>
  <CharactersWithSpaces>1087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2026-08-28T01:37:00Z</dcterms:created>
  <dcterms:modified xsi:type="dcterms:W3CDTF">2026-08-28T02:37:00Z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d545d1b5010243bcae2cac870a559cbd">
    <vt:lpwstr/>
  </property>
  <property fmtid="{D5CDD505-2E9C-101B-9397-08002B2CF9AE}" pid="4" name="DIALegislation">
    <vt:lpwstr/>
  </property>
  <property fmtid="{D5CDD505-2E9C-101B-9397-08002B2CF9AE}" pid="5" name="a43c847a0bb444b9ba08276b667d1291">
    <vt:lpwstr/>
  </property>
  <property fmtid="{D5CDD505-2E9C-101B-9397-08002B2CF9AE}" pid="6" name="MediaServiceImageTags">
    <vt:lpwstr/>
  </property>
  <property fmtid="{D5CDD505-2E9C-101B-9397-08002B2CF9AE}" pid="7" name="xd_ProgID">
    <vt:lpwstr/>
  </property>
  <property fmtid="{D5CDD505-2E9C-101B-9397-08002B2CF9AE}" pid="8" name="aa0293da76ee462da8ea97e7ed70c5ee">
    <vt:lpwstr/>
  </property>
  <property fmtid="{D5CDD505-2E9C-101B-9397-08002B2CF9AE}" pid="9" name="ContentTypeId">
    <vt:lpwstr>0x010100F317D2B78A617F468F1FDC070D126EC9</vt:lpwstr>
  </property>
  <property fmtid="{D5CDD505-2E9C-101B-9397-08002B2CF9AE}" pid="10" name="SecurityClassification">
    <vt:lpwstr>3;#UNCLASSIFIED|2c10f15e-4fe4-4bec-ae91-1116436da94b</vt:lpwstr>
  </property>
  <property fmtid="{D5CDD505-2E9C-101B-9397-08002B2CF9AE}" pid="11" name="DIAReportDocumentType">
    <vt:lpwstr/>
  </property>
  <property fmtid="{D5CDD505-2E9C-101B-9397-08002B2CF9AE}" pid="12" name="ComplianceAssetId">
    <vt:lpwstr/>
  </property>
  <property fmtid="{D5CDD505-2E9C-101B-9397-08002B2CF9AE}" pid="13" name="TemplateUrl">
    <vt:lpwstr/>
  </property>
  <property fmtid="{D5CDD505-2E9C-101B-9397-08002B2CF9AE}" pid="14" name="fb4cec6bda93410d8ae43a0f8dc367a2">
    <vt:lpwstr/>
  </property>
  <property fmtid="{D5CDD505-2E9C-101B-9397-08002B2CF9AE}" pid="15" name="c4e02c960b5544139e8046d663add723">
    <vt:lpwstr>Correspondence|dcd6b05f-dc80-4336-b228-09aebf3d212c</vt:lpwstr>
  </property>
  <property fmtid="{D5CDD505-2E9C-101B-9397-08002B2CF9AE}" pid="16" name="DIAEmailContentType">
    <vt:lpwstr>3;#Correspondence|dcd6b05f-dc80-4336-b228-09aebf3d212c</vt:lpwstr>
  </property>
  <property fmtid="{D5CDD505-2E9C-101B-9397-08002B2CF9AE}" pid="17" name="RevIMBCS">
    <vt:lpwstr/>
  </property>
  <property fmtid="{D5CDD505-2E9C-101B-9397-08002B2CF9AE}" pid="18" name="_ExtendedDescription">
    <vt:lpwstr/>
  </property>
  <property fmtid="{D5CDD505-2E9C-101B-9397-08002B2CF9AE}" pid="19" name="DIAMeetingDocumentType">
    <vt:lpwstr/>
  </property>
  <property fmtid="{D5CDD505-2E9C-101B-9397-08002B2CF9AE}" pid="20" name="DIAPlanningDocumentType">
    <vt:lpwstr/>
  </property>
  <property fmtid="{D5CDD505-2E9C-101B-9397-08002B2CF9AE}" pid="21" name="DIAAdministrationDocumentType">
    <vt:lpwstr/>
  </property>
  <property fmtid="{D5CDD505-2E9C-101B-9397-08002B2CF9AE}" pid="22" name="e426f00ce1c04b36b10d4c3e43c2da46">
    <vt:lpwstr/>
  </property>
  <property fmtid="{D5CDD505-2E9C-101B-9397-08002B2CF9AE}" pid="23" name="DIAAnalysisDocumentType">
    <vt:lpwstr/>
  </property>
  <property fmtid="{D5CDD505-2E9C-101B-9397-08002B2CF9AE}" pid="24" name="xd_Signature">
    <vt:bool>false</vt:bool>
  </property>
  <property fmtid="{D5CDD505-2E9C-101B-9397-08002B2CF9AE}" pid="25" name="n519a372ec7b434bb313ba820b4e8ea6">
    <vt:lpwstr/>
  </property>
  <property fmtid="{D5CDD505-2E9C-101B-9397-08002B2CF9AE}" pid="26" name="DIABriefingType">
    <vt:lpwstr/>
  </property>
  <property fmtid="{D5CDD505-2E9C-101B-9397-08002B2CF9AE}" pid="27" name="l8c0f39d15824d909a6f5acef1bcb5e3">
    <vt:lpwstr>UNCLASSIFIED|2c10f15e-4fe4-4bec-ae91-1116436da94b</vt:lpwstr>
  </property>
  <property fmtid="{D5CDD505-2E9C-101B-9397-08002B2CF9AE}" pid="28" name="DIAAgreementType">
    <vt:lpwstr/>
  </property>
  <property fmtid="{D5CDD505-2E9C-101B-9397-08002B2CF9AE}" pid="29" name="DIABriefingAudience">
    <vt:lpwstr/>
  </property>
  <property fmtid="{D5CDD505-2E9C-101B-9397-08002B2CF9AE}" pid="30" name="C3Topic">
    <vt:lpwstr/>
  </property>
  <property fmtid="{D5CDD505-2E9C-101B-9397-08002B2CF9AE}" pid="31" name="f61444bc44204a64a934873ee4bc3140">
    <vt:lpwstr/>
  </property>
  <property fmtid="{D5CDD505-2E9C-101B-9397-08002B2CF9AE}" pid="32" name="_dlc_DocIdItemGuid">
    <vt:lpwstr>0954f813-ec3f-444a-baba-b32e2a688e29</vt:lpwstr>
  </property>
  <property fmtid="{D5CDD505-2E9C-101B-9397-08002B2CF9AE}" pid="33" name="DIASecurityClassification">
    <vt:lpwstr>2;#UNCLASSIFIED|2c10f15e-4fe4-4bec-ae91-1116436da94b</vt:lpwstr>
  </property>
  <property fmtid="{D5CDD505-2E9C-101B-9397-08002B2CF9AE}" pid="34" name="TriggerFlowInfo">
    <vt:lpwstr/>
  </property>
  <property fmtid="{D5CDD505-2E9C-101B-9397-08002B2CF9AE}" pid="35" name="DIAOfficialEntity">
    <vt:lpwstr/>
  </property>
  <property fmtid="{D5CDD505-2E9C-101B-9397-08002B2CF9AE}" pid="36" name="DIAPortfolio">
    <vt:lpwstr/>
  </property>
  <property fmtid="{D5CDD505-2E9C-101B-9397-08002B2CF9AE}" pid="37" name="Order">
    <vt:r8>821900</vt:r8>
  </property>
</Properties>
</file>