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bidi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spacing w:val="-2"/>
          <w:rtl/>
        </w:rPr>
        <w:t>المعلومات المُضَلِّلة</w:t>
      </w:r>
    </w:p>
    <w:p w14:paraId="1C1A93E2" w14:textId="419AA803" w:rsidR="00175D18" w:rsidRPr="00C35DA5" w:rsidRDefault="00175D18" w:rsidP="49C75642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bidi/>
        <w:spacing w:before="200" w:after="200"/>
        <w:rPr>
          <w:rFonts w:ascii="Acumin Pro" w:hAnsi="Acumin Pro" w:cs="Acumin Pro"/>
        </w:rPr>
      </w:pPr>
      <w:r w:rsidRPr="49C75642">
        <w:rPr>
          <w:rFonts w:ascii="Acumin Pro" w:hAnsi="Acumin Pro" w:cs="Acumin Pro"/>
          <w:rtl/>
        </w:rPr>
        <w:t xml:space="preserve">يركز هذا المورِدُ على </w:t>
      </w:r>
      <w:r w:rsidRPr="49C75642">
        <w:rPr>
          <w:rFonts w:ascii="Acumin Pro" w:hAnsi="Acumin Pro" w:cs="Acumin Pro"/>
          <w:b/>
          <w:bCs/>
          <w:rtl/>
        </w:rPr>
        <w:t>المعلومات المضللة، وهي المعلومات التي يتم إنشاؤها أو مشاركتها عمداً بهدف الخداع وإلحاق الضرر بالآخرين</w:t>
      </w:r>
      <w:r w:rsidRPr="49C75642">
        <w:rPr>
          <w:rFonts w:ascii="Acumin Pro" w:hAnsi="Acumin Pro" w:cs="Acumin Pro"/>
          <w:rtl/>
        </w:rPr>
        <w:t>.</w:t>
      </w:r>
    </w:p>
    <w:p w14:paraId="5106061E" w14:textId="0D150C0F" w:rsidR="007B024F" w:rsidRPr="00C35DA5" w:rsidRDefault="00175D18" w:rsidP="49C75642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bidi/>
        <w:spacing w:before="200" w:after="200"/>
        <w:rPr>
          <w:rFonts w:ascii="Acumin Pro" w:hAnsi="Acumin Pro" w:cs="Acumin Pro"/>
        </w:rPr>
      </w:pPr>
      <w:r w:rsidRPr="49C75642">
        <w:rPr>
          <w:rFonts w:ascii="Acumin Pro" w:hAnsi="Acumin Pro" w:cs="Acumin Pro"/>
          <w:b/>
          <w:bCs/>
          <w:rtl/>
        </w:rPr>
        <w:t>المعلومات الخاطئة</w:t>
      </w:r>
      <w:r w:rsidRPr="49C75642">
        <w:rPr>
          <w:rFonts w:ascii="Acumin Pro" w:hAnsi="Acumin Pro" w:cs="Acumin Pro"/>
          <w:rtl/>
        </w:rPr>
        <w:t xml:space="preserve"> هي معلومات خاطئة أو غير دقيقة يتم مشاركتها بدون نية خداع أوإلحاق الضرر بالآخرين.</w:t>
      </w:r>
    </w:p>
    <w:p w14:paraId="38FE61DF" w14:textId="6DC828E7" w:rsidR="00FF23EF" w:rsidRPr="005E54DD" w:rsidRDefault="00D61B5C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spacing w:val="-6"/>
          <w:w w:val="105"/>
          <w:rtl/>
        </w:rPr>
        <w:t>يعرّف جهاز الأمن والاستخبارات النيوزيلندي (</w:t>
      </w:r>
      <w:r w:rsidRPr="49C75642">
        <w:rPr>
          <w:rFonts w:ascii="Acumin Pro" w:hAnsi="Acumin Pro" w:cs="Acumin Pro"/>
          <w:color w:val="231F20"/>
          <w:spacing w:val="-6"/>
          <w:w w:val="105"/>
        </w:rPr>
        <w:t>NZSIS</w:t>
      </w:r>
      <w:r w:rsidRPr="49C75642">
        <w:rPr>
          <w:rFonts w:ascii="Acumin Pro" w:hAnsi="Acumin Pro" w:cs="Acumin Pro"/>
          <w:color w:val="231F20"/>
          <w:spacing w:val="-6"/>
          <w:w w:val="105"/>
          <w:rtl/>
        </w:rPr>
        <w:t>) المعلومات المضللة بأنها معلومات يتم نشرها عمدا للكذب على الآخرين أو تضليلهم بنية إلحاق الضرر بهم أو لتحقيق هدف أوسع.</w:t>
      </w:r>
      <w:r w:rsidRPr="49C75642">
        <w:rPr>
          <w:rFonts w:ascii="Acumin Pro" w:hAnsi="Acumin Pro" w:cs="Acumin Pro"/>
          <w:color w:val="231F20"/>
          <w:spacing w:val="-1"/>
          <w:w w:val="102"/>
          <w:rtl/>
        </w:rPr>
        <w:t xml:space="preserve"> غالبا ما يتم نشرها عبر الإنترنت أو على وسائل التواصل الاجتماعي، لكنها قد تظهر أيضا على التلفزيون أو في الراديو أو في الأخبار، ويشمل ذلك في الصحف.</w:t>
      </w:r>
    </w:p>
    <w:p w14:paraId="38FE61E1" w14:textId="3B2BA876" w:rsidR="00FF23EF" w:rsidRPr="005E54DD" w:rsidRDefault="00D61B5C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w w:val="101"/>
          <w:rtl/>
        </w:rPr>
        <w:t>قد تستخدم الدول الأجنبية أو من يمثلها المعلومات المضللة كجزء من التدخل الأجنبي بهدف التأثير على الناس والمجتمعات لخداعهم إلحاق الضرر بهم.</w:t>
      </w:r>
    </w:p>
    <w:p w14:paraId="38FE61E3" w14:textId="77777777" w:rsidR="00FF23EF" w:rsidRPr="005E54DD" w:rsidRDefault="00D61B5C" w:rsidP="0056149B">
      <w:pPr>
        <w:pStyle w:val="Heading2"/>
        <w:bidi/>
        <w:spacing w:before="36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spacing w:val="-3"/>
          <w:rtl/>
        </w:rPr>
        <w:t>كيف يمكن نشر المعلومات المضللة</w:t>
      </w:r>
    </w:p>
    <w:p w14:paraId="38FE61E4" w14:textId="14EA9368" w:rsidR="00FF23EF" w:rsidRPr="005E54DD" w:rsidRDefault="00D61B5C" w:rsidP="00C61926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spacing w:val="1"/>
          <w:rtl/>
        </w:rPr>
        <w:t>يمكن أن تنتشر المعلومات المضللة بشتى الطرق، منها: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 w:rsidRPr="49C75642">
        <w:rPr>
          <w:rFonts w:ascii="Acumin Pro" w:hAnsi="Acumin Pro" w:cs="Acumin Pro"/>
          <w:b/>
          <w:bCs/>
          <w:color w:val="231F20"/>
          <w:spacing w:val="-5"/>
          <w:w w:val="105"/>
          <w:rtl/>
        </w:rPr>
        <w:t>تطبيقات الرسائل النصية والشبكات الاجتماعية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، حيث يتم في كثير من الأحيان تحويل المعلومات بين جهات اتصال موثوق بها بين الناس.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 w:rsidRPr="49C75642"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>المشاركة بمحتوى داخل مجتمع معين أو</w:t>
      </w: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 xml:space="preserve"> مجموعات مهتمة بذلك المحتوى</w:t>
      </w:r>
      <w:r w:rsidRPr="49C75642">
        <w:rPr>
          <w:rFonts w:ascii="Acumin Pro" w:hAnsi="Acumin Pro" w:cs="Acumin Pro"/>
          <w:color w:val="231F20"/>
          <w:spacing w:val="-3"/>
          <w:w w:val="105"/>
          <w:rtl/>
        </w:rPr>
        <w:t>، والتي قد تحظى بثقة الناس بشكل أكبر لأنها من مصادر مألوفة أو بلغة يفهمونها.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 w:rsidRPr="49C75642">
        <w:rPr>
          <w:rFonts w:ascii="Acumin Pro" w:hAnsi="Acumin Pro" w:cs="Acumin Pro"/>
          <w:b/>
          <w:bCs/>
          <w:color w:val="231F20"/>
          <w:spacing w:val="-3"/>
          <w:w w:val="105"/>
          <w:rtl/>
        </w:rPr>
        <w:t>معلومات من وسائل إعلام أو</w:t>
      </w:r>
      <w:r w:rsidRPr="49C75642"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 xml:space="preserve"> مصادر من خارج نيوزيلندا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قد لا تتوافق مع وسائل الإعلام أو السياقات النيوزيلندية.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 w:rsidRPr="49C75642">
        <w:rPr>
          <w:rFonts w:ascii="Acumin Pro" w:hAnsi="Acumin Pro" w:cs="Acumin Pro"/>
          <w:b/>
          <w:bCs/>
          <w:color w:val="231F20"/>
          <w:spacing w:val="-5"/>
          <w:w w:val="105"/>
          <w:rtl/>
        </w:rPr>
        <w:t>يمكن لمنصات التواصل الاجتماعي</w:t>
      </w:r>
      <w:r w:rsidRPr="49C75642">
        <w:rPr>
          <w:rFonts w:ascii="Acumin Pro" w:hAnsi="Acumin Pro" w:cs="Acumin Pro"/>
          <w:color w:val="231F20"/>
          <w:spacing w:val="-6"/>
          <w:w w:val="105"/>
          <w:rtl/>
        </w:rPr>
        <w:t xml:space="preserve"> نشر المعلومات المضللة بسرعة، خاصة المحتوى القصير مثل مقاطع فيديوهات تيك توك، أو مقاطع إنستغرام، أو المواضيع المترابطة على تويتر ثريد/</w:t>
      </w:r>
      <w:r w:rsidRPr="49C75642">
        <w:rPr>
          <w:rFonts w:ascii="Acumin Pro" w:hAnsi="Acumin Pro" w:cs="Acumin Pro"/>
          <w:color w:val="231F20"/>
          <w:spacing w:val="-6"/>
          <w:w w:val="105"/>
        </w:rPr>
        <w:t>X.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 w:rsidRPr="49C75642">
        <w:rPr>
          <w:rFonts w:ascii="Acumin Pro" w:hAnsi="Acumin Pro" w:cs="Acumin Pro"/>
          <w:b/>
          <w:bCs/>
          <w:color w:val="231F20"/>
          <w:w w:val="105"/>
          <w:rtl/>
        </w:rPr>
        <w:t>بإمكان المؤثرين (انفلونسرز)</w:t>
      </w:r>
      <w:r w:rsidRPr="49C75642"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 xml:space="preserve"> والمؤثرين الصغار (مايكروانفلونسرز)</w:t>
      </w:r>
      <w:r w:rsidRPr="49C75642">
        <w:rPr>
          <w:rFonts w:ascii="Acumin Pro" w:hAnsi="Acumin Pro" w:cs="Acumin Pro"/>
          <w:color w:val="231F20"/>
          <w:spacing w:val="-6"/>
          <w:w w:val="105"/>
          <w:rtl/>
        </w:rPr>
        <w:t xml:space="preserve"> نشر المعلومات المضللة بسهولة لأن لديهم قاعدة جماهيرية كبيرة أو موثوقة.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spacing w:val="-5"/>
          <w:w w:val="105"/>
          <w:rtl/>
        </w:rPr>
        <w:t xml:space="preserve"> قد تعرض </w:t>
      </w:r>
      <w:r w:rsidRPr="49C75642">
        <w:rPr>
          <w:rFonts w:ascii="Acumin Pro" w:hAnsi="Acumin Pro" w:cs="Acumin Pro"/>
          <w:b/>
          <w:bCs/>
          <w:color w:val="231F20"/>
          <w:spacing w:val="-5"/>
          <w:w w:val="105"/>
          <w:rtl/>
        </w:rPr>
        <w:t>محركات البحث والتوصيات</w:t>
      </w:r>
      <w:r w:rsidRPr="49C75642">
        <w:rPr>
          <w:rFonts w:ascii="Acumin Pro" w:hAnsi="Acumin Pro" w:cs="Acumin Pro"/>
          <w:color w:val="231F20"/>
          <w:spacing w:val="-5"/>
          <w:w w:val="105"/>
          <w:rtl/>
        </w:rPr>
        <w:t xml:space="preserve"> على المنصات معلومات مضللة للمستخدمين، حتى عندما لا يكونوا يبحثون عن هذه المعلومات.</w:t>
      </w:r>
    </w:p>
    <w:p w14:paraId="176999E3" w14:textId="027F8794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5"/>
          <w:w w:val="105"/>
          <w:rtl/>
        </w:rPr>
        <w:t>المشاركة بدون الإنترنت</w:t>
      </w:r>
      <w:r w:rsidRPr="49C75642">
        <w:rPr>
          <w:rFonts w:ascii="Acumin Pro" w:hAnsi="Acumin Pro" w:cs="Acumin Pro"/>
          <w:color w:val="231F20"/>
          <w:spacing w:val="-5"/>
          <w:w w:val="105"/>
          <w:rtl/>
        </w:rPr>
        <w:t>، مثل المنشورات المطبوعة والملصقات، والتواصل الشفهي في أماكن العمل أو المدارس أو المجتمعات.</w:t>
      </w:r>
      <w:r w:rsidR="0028301A">
        <w:rPr>
          <w:rFonts w:ascii="Acumin Pro" w:hAnsi="Acumin Pro" w:cs="Acumin Pro"/>
          <w:color w:val="231F20"/>
          <w:spacing w:val="-2"/>
          <w:w w:val="105"/>
          <w:rtl/>
        </w:rPr>
        <w:br w:type="page"/>
      </w:r>
    </w:p>
    <w:p w14:paraId="317965CC" w14:textId="7AA6736D" w:rsidR="001548E3" w:rsidRPr="00513A50" w:rsidRDefault="001548E3" w:rsidP="009F0630">
      <w:pPr>
        <w:pStyle w:val="Heading2"/>
        <w:bidi/>
        <w:ind w:left="0"/>
        <w:rPr>
          <w:rFonts w:ascii="Acumin Pro" w:hAnsi="Acumin Pro" w:cs="Acumin Pro"/>
          <w:color w:val="391335"/>
        </w:rPr>
      </w:pPr>
      <w:r w:rsidRPr="49C75642">
        <w:rPr>
          <w:rFonts w:ascii="Acumin Pro" w:hAnsi="Acumin Pro" w:cs="Acumin Pro"/>
          <w:color w:val="391335"/>
          <w:rtl/>
        </w:rPr>
        <w:lastRenderedPageBreak/>
        <w:t>أنواع المعلومات المُضَلِّلة</w:t>
      </w:r>
    </w:p>
    <w:p w14:paraId="19431D40" w14:textId="77777777" w:rsidR="001548E3" w:rsidRPr="005E54DD" w:rsidRDefault="001548E3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w w:val="101"/>
          <w:rtl/>
        </w:rPr>
        <w:t xml:space="preserve">قد تستخدم الدول الأجنبية المعلومات المضللة كجزء من التدخل الأجنبي. وإليكم ببعض الأمثلة على المحتوى الذي قد يستخدم </w:t>
      </w:r>
      <w:r w:rsidRPr="49C75642">
        <w:rPr>
          <w:rFonts w:ascii="Acumin Pro" w:hAnsi="Acumin Pro" w:cs="Acumin Pro"/>
          <w:b/>
          <w:bCs/>
          <w:color w:val="231F20"/>
          <w:w w:val="105"/>
          <w:rtl/>
        </w:rPr>
        <w:t xml:space="preserve"> لتضليل الناس عمدا</w:t>
      </w:r>
      <w:r w:rsidRPr="005E54DD">
        <w:rPr>
          <w:rFonts w:ascii="Acumin Pro" w:hAnsi="Acumin Pro" w:cs="Acumin Pro"/>
          <w:color w:val="231F20"/>
          <w:w w:val="105"/>
          <w:rtl/>
        </w:rPr>
        <w:t>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المحتوى المضلل الفيروسي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محتوى إلكتروني مصمم عمدا لجذب انتباه الناس للنقر على رابط ما، والذي غالبا ما يستخدم ادعاءات مضللة أو مبالغ فيها.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عناوين أخبار مضللة أو مبالغ فيها أو كاذبة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عناوين الأخبار التي تشوه المعلومات أو تبالغ فيها أو تحرفها عمداً لغرض تضليل الناس.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الصحافة السيئة أو المُتلاعبة عمداً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مقالات تعرض كتقارير موثوقة لكنها تفتقر عمدا إلى البحث الملائم أو الأدلة اللازمة أو التأكُد من الحقائق.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معلومات كاذبة لتشويه السمعة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محتوى مصمم عمداً للتأثير سلباً على سمعة شخص ما أو لشن حملات تشويه ضده، وغالباً ما يستهدف الأفراد الذين ينتقدون دولة أجنبية علناً.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حقائق ملفقة أو مُتلاعب بها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تفاصيل كاذبة مثل الجداول الزمنية المختلقة، وأماكن، وأسماء، ومصادر تُدرج فيها عمدا لتضليل الناس وخداعهم.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صور ومقاطع فيديو مزيفة أو مُعدلة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الصور أو مقاطع الفيديو التي يتم إنشاؤها أو التلاعب بها رقميًا (بما في ذلك استخدام الذكاء الاصطناعي) لخداع المشاهدين عمدًا.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التضخيم المنسق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مشاركة محتوى خاطئ عمدا على نطاق واسع عبر شبكات الحسابات أو الروبوتات أو المواقع الإلكترونية لجعله يبدو أكثر مصداقية أو شعبية مما هو عليه في واقعه الفعلي.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وسائل إعلام مرتبطة بدولة أو بانتماءات غير معلنة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المحتوى الذي تنتجه منافذ إعلامية أو مواقع إلكترونية أو حسابات على وسائل التواصل الاجتماعي تقدم نفسها على أنها مستقلة ولكنها بالواقع مرتبطة بحكومات أجنبية.</w:t>
      </w:r>
    </w:p>
    <w:p w14:paraId="6FBA3787" w14:textId="541A81C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إساءة استخدام السخرية أو المقولات الفكاهية كمعلومات مضللة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: المحتوى الساخر أو الفكاهي الذي يستخدم عمداً لتضليل الناس والتأثير على آرائهم، والذي يأتي أحياناً كجزء من حملات تضليل منسقة.</w:t>
      </w:r>
      <w:r w:rsidR="0028301A">
        <w:rPr>
          <w:rFonts w:ascii="Acumin Pro" w:hAnsi="Acumin Pro" w:cs="Acumin Pro"/>
          <w:color w:val="231F20"/>
          <w:spacing w:val="-2"/>
          <w:w w:val="105"/>
          <w:rtl/>
        </w:rPr>
        <w:br w:type="page"/>
      </w:r>
    </w:p>
    <w:p w14:paraId="36671B21" w14:textId="77777777" w:rsidR="001548E3" w:rsidRPr="005E54DD" w:rsidRDefault="001548E3" w:rsidP="001548E3">
      <w:pPr>
        <w:pStyle w:val="Heading2"/>
        <w:bidi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spacing w:val="-6"/>
          <w:rtl/>
        </w:rPr>
        <w:lastRenderedPageBreak/>
        <w:t>التفكير فيما تراه</w:t>
      </w:r>
    </w:p>
    <w:p w14:paraId="2C88A1B9" w14:textId="77777777" w:rsidR="001548E3" w:rsidRPr="005E54DD" w:rsidRDefault="001548E3" w:rsidP="00683B9E">
      <w:pPr>
        <w:pStyle w:val="BodyText"/>
        <w:bidi/>
        <w:spacing w:before="360"/>
        <w:ind w:left="0"/>
        <w:rPr>
          <w:rFonts w:ascii="Acumin Pro" w:hAnsi="Acumin Pro" w:cs="Acumin Pro"/>
          <w:b/>
          <w:bCs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10"/>
          <w:rtl/>
        </w:rPr>
        <w:t>تحقق: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فيما إذا كانت هذه المعلومات من مصدر موثوق به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وما إذا كانت مواقع إخبارية موثوقة أخرى تقدم نفس المعلومات. اطلع على مصدر "نيتسيف" </w:t>
      </w:r>
      <w:proofErr w:type="spellStart"/>
      <w:r w:rsidRPr="49C75642">
        <w:rPr>
          <w:rFonts w:ascii="Acumin Pro" w:hAnsi="Acumin Pro" w:cs="Acumin Pro"/>
          <w:color w:val="231F20"/>
          <w:spacing w:val="-2"/>
          <w:w w:val="105"/>
        </w:rPr>
        <w:t>Netsafe</w:t>
      </w:r>
      <w:proofErr w:type="spellEnd"/>
      <w:r w:rsidRPr="49C75642">
        <w:rPr>
          <w:rFonts w:ascii="Acumin Pro" w:hAnsi="Acumin Pro" w:cs="Acumin Pro"/>
          <w:color w:val="231F20"/>
          <w:spacing w:val="-2"/>
          <w:w w:val="105"/>
        </w:rPr>
        <w:t xml:space="preserve"> </w:t>
      </w:r>
      <w:hyperlink r:id="rId7" w:history="1">
        <w:proofErr w:type="spellStart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>حول</w:t>
        </w:r>
        <w:proofErr w:type="spellEnd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>كيفية</w:t>
        </w:r>
        <w:proofErr w:type="spellEnd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>اكتشاف</w:t>
        </w:r>
        <w:proofErr w:type="spellEnd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>الأخبار</w:t>
        </w:r>
        <w:proofErr w:type="spellEnd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  <w:spacing w:val="-2"/>
            <w:w w:val="105"/>
          </w:rPr>
          <w:t>الكاذبة</w:t>
        </w:r>
        <w:proofErr w:type="spellEnd"/>
      </w:hyperlink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لمعرفة المزيد بهذا الشأن.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أين ظهرت القصة الأصلية أو هذه المعلومات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ومَن الذي يروج لها أو يشاركها.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مَن قام بكتابتها وما هي خلفيته أو غرضه أو اهتماماته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(على سبيل المثال، هل كان يحاول إعلام الناس بوجهة نظر معينة أو إقناعهم بها أو الترويج لها أو التأثير على آرائهم من خلالها).</w:t>
      </w:r>
    </w:p>
    <w:p w14:paraId="1E8F7550" w14:textId="77777777" w:rsidR="001548E3" w:rsidRPr="005E54DD" w:rsidRDefault="001548E3" w:rsidP="00683B9E">
      <w:pPr>
        <w:pStyle w:val="BodyText"/>
        <w:bidi/>
        <w:spacing w:before="360"/>
        <w:ind w:left="0"/>
        <w:rPr>
          <w:rFonts w:ascii="Acumin Pro" w:hAnsi="Acumin Pro" w:cs="Acumin Pro"/>
          <w:b/>
          <w:bCs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10"/>
          <w:rtl/>
        </w:rPr>
        <w:t>خذ بعين الاعتبار: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التوقف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عندما يثير المحتوى رد فعل عاطفي قوي (مثل الحاجة ملحة لأمر ما، أوالخوف، أو الغضب).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السؤال عن سبب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إنشاء المحتوى أو مشاركته (على سبيل المثال، للتأثير على الآراء، أو توليد روابط للنقر عليها، أو حث الناس على اتخاذ إجراء ما).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التفكير في مَن هو المستفيد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في حال تصديق المعلومات أو مشاركتها.</w:t>
      </w:r>
    </w:p>
    <w:p w14:paraId="4FD9EDBF" w14:textId="2014D359" w:rsidR="001548E3" w:rsidRDefault="001548E3" w:rsidP="00B52EE8">
      <w:pPr>
        <w:pStyle w:val="BodyText"/>
        <w:bidi/>
        <w:spacing w:before="200" w:after="200" w:line="285" w:lineRule="auto"/>
        <w:ind w:left="0"/>
        <w:rPr>
          <w:rFonts w:ascii="Acumin Pro" w:hAnsi="Acumin Pro" w:cs="Acumin Pro"/>
          <w:color w:val="231F20"/>
          <w:w w:val="105"/>
        </w:rPr>
      </w:pPr>
      <w:r w:rsidRPr="49C75642">
        <w:rPr>
          <w:rFonts w:ascii="Acumin Pro" w:hAnsi="Acumin Pro" w:cs="Acumin Pro"/>
          <w:color w:val="231F20"/>
          <w:spacing w:val="-1"/>
          <w:w w:val="101"/>
          <w:rtl/>
        </w:rPr>
        <w:t>على سبيل المثال، إذا رأيت منشورًا يقول "شارك هذا الآن قبل أن يتم حذفه،" فيجب أن يجعلك هذا تتوقف وتفكر في سبب مشاركته.</w:t>
      </w:r>
    </w:p>
    <w:p w14:paraId="76828B2E" w14:textId="77777777" w:rsidR="001548E3" w:rsidRPr="005E54DD" w:rsidRDefault="001548E3" w:rsidP="49C75642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rtl/>
        </w:rPr>
        <w:t>ما الذي تفعله إذا لم تكن</w:t>
      </w:r>
      <w:r w:rsidRPr="49C75642">
        <w:rPr>
          <w:rFonts w:ascii="Acumin Pro" w:hAnsi="Acumin Pro" w:cs="Acumin Pro"/>
          <w:color w:val="391335"/>
          <w:spacing w:val="-2"/>
          <w:rtl/>
        </w:rPr>
        <w:t xml:space="preserve"> متأكداً</w:t>
      </w:r>
    </w:p>
    <w:p w14:paraId="62DE9439" w14:textId="77777777" w:rsidR="00516473" w:rsidRDefault="001548E3" w:rsidP="49C7564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rtl/>
        </w:rPr>
        <w:t>من المهم أن نتذكر أنه لا بأس من عدم معرفتنا بكون المعلومات مضللة على الفور.</w:t>
      </w:r>
      <w:r w:rsidR="0028209A" w:rsidRPr="49C75642">
        <w:rPr>
          <w:rFonts w:ascii="Acumin Pro" w:hAnsi="Acumin Pro" w:cs="Acumin Pro"/>
          <w:rtl/>
        </w:rPr>
        <w:t xml:space="preserve"> </w:t>
      </w:r>
    </w:p>
    <w:p w14:paraId="30BFF3AD" w14:textId="542D2483" w:rsidR="001548E3" w:rsidRPr="005E54DD" w:rsidRDefault="001548E3" w:rsidP="49C7564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spacing w:val="-1"/>
          <w:w w:val="101"/>
          <w:rtl/>
        </w:rPr>
        <w:t>إن أخذ الوقت الكافي قبل مشاركة المعلومات يمنح فرصة للتفكير في كون المعلومات صحيحة، والتأكد من الحقائق، وتجنب نشر معلومات غير دقيقة.</w:t>
      </w:r>
    </w:p>
    <w:p w14:paraId="7F7F5B7E" w14:textId="481303B3" w:rsidR="001548E3" w:rsidRDefault="001548E3" w:rsidP="49C7564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 w:line="249" w:lineRule="auto"/>
        <w:ind w:left="0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color w:val="231F20"/>
          <w:spacing w:val="-1"/>
          <w:w w:val="101"/>
          <w:rtl/>
        </w:rPr>
        <w:t>يمكنك أيضا التحدث مع أشخاص موثوقين، مثل أفراد العائلة أو الأصدقاء، لسماع آرائهم حول هذه المعلومات.</w:t>
      </w:r>
      <w:r>
        <w:rPr>
          <w:rFonts w:ascii="Acumin Pro" w:hAnsi="Acumin Pro" w:cs="Acumin Pro"/>
          <w:color w:val="231F20"/>
          <w:spacing w:val="-2"/>
          <w:w w:val="105"/>
          <w:rtl/>
        </w:rPr>
        <w:br w:type="page"/>
      </w:r>
    </w:p>
    <w:p w14:paraId="627ED370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spacing w:val="-6"/>
          <w:rtl/>
        </w:rPr>
        <w:lastRenderedPageBreak/>
        <w:t>المعلومات المضللة التي تستخدمها الدول الأجنبية ومن يمثلها</w:t>
      </w:r>
    </w:p>
    <w:p w14:paraId="36825810" w14:textId="77777777" w:rsidR="001548E3" w:rsidRPr="005E54DD" w:rsidRDefault="001548E3" w:rsidP="00F60820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spacing w:val="-6"/>
          <w:w w:val="105"/>
          <w:rtl/>
        </w:rPr>
        <w:t>فيما يلي بعض الخصائص التي استخدمت عمدا لغرض نشر</w:t>
      </w:r>
      <w:r w:rsidRPr="49C75642">
        <w:rPr>
          <w:rFonts w:ascii="Acumin Pro" w:hAnsi="Acumin Pro" w:cs="Acumin Pro"/>
          <w:b/>
          <w:bCs/>
          <w:color w:val="231F20"/>
          <w:spacing w:val="-4"/>
          <w:w w:val="105"/>
          <w:rtl/>
        </w:rPr>
        <w:t xml:space="preserve"> المعلومات المضللة من </w:t>
      </w:r>
      <w:r w:rsidRPr="49C75642">
        <w:rPr>
          <w:rFonts w:ascii="Acumin Pro" w:hAnsi="Acumin Pro" w:cs="Acumin Pro"/>
          <w:b/>
          <w:bCs/>
          <w:color w:val="231F20"/>
          <w:spacing w:val="-6"/>
          <w:w w:val="105"/>
          <w:rtl/>
        </w:rPr>
        <w:t xml:space="preserve"> الدول الأجنبية ومن يمثلها</w:t>
      </w:r>
      <w:r w:rsidRPr="005E54DD">
        <w:rPr>
          <w:rFonts w:ascii="Acumin Pro" w:hAnsi="Acumin Pro" w:cs="Acumin Pro"/>
          <w:color w:val="231F20"/>
          <w:spacing w:val="-2"/>
          <w:w w:val="105"/>
          <w:rtl/>
        </w:rPr>
        <w:t>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إثارة مشاعر قوية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مع إغفال متعمد للحقائق أو الأدلة المهمة لإثارة السخط أو الخوف أو الغضب.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تقديم المعلومات بطرق ملتوية أو مبالغ فيها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لإثارة رد فعل حولها أو نشرها بسرعة.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استخدام لغة مشحونة بالعواطف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غرضها إثارة ردود فعل لدى القراء بدلا من إعلامهم بالشئ.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إظهار تحيز واضح أو الاعتماد على الصور النمطية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للتأثير على طريقة تفكير الناس في قضية ما أو في مجموعة معينة.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استبعاد آراء ووجهات النظر المختلفة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لعرض جانب واحد فقط من القصة.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إضافة معلومات غير صحيحة أو مُعدلّة أو قديمة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تُعرض وكأنها معلومات دقيقة.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يتخلل المحتوى أخطاء إملائية أو نحوية متكررة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>، والتي قد تشير أحيانا إلى انخفاض مصداقيته أو قد تم إنشاؤه بسرعة كبيرة.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استخدام صورًا أو مقاطع فيديو منخفضة الجودة أو معدلة أو خارجة عن السياق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لدعم المعلومات الكاذبة.</w:t>
      </w:r>
    </w:p>
    <w:p w14:paraId="30F2286A" w14:textId="05EA84D0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rtl/>
        </w:rPr>
        <w:t>تحكم في</w:t>
      </w:r>
      <w:r w:rsidRPr="49C75642">
        <w:rPr>
          <w:rFonts w:ascii="Acumin Pro" w:hAnsi="Acumin Pro" w:cs="Acumin Pro"/>
          <w:color w:val="391335"/>
          <w:spacing w:val="-4"/>
          <w:rtl/>
        </w:rPr>
        <w:t xml:space="preserve"> صفحتك</w:t>
      </w:r>
      <w:r w:rsidR="002161F8" w:rsidRPr="49C75642">
        <w:rPr>
          <w:rFonts w:ascii="Acumin Pro" w:hAnsi="Acumin Pro" w:cstheme="minorBidi"/>
          <w:color w:val="391335"/>
          <w:spacing w:val="-4"/>
          <w:rtl/>
          <w:lang w:bidi="ar-IQ"/>
        </w:rPr>
        <w:t xml:space="preserve"> </w:t>
      </w:r>
      <w:r w:rsidRPr="49C75642">
        <w:rPr>
          <w:rFonts w:ascii="Acumin Pro" w:hAnsi="Acumin Pro" w:cs="Acumin Pro"/>
          <w:color w:val="391335"/>
          <w:rtl/>
        </w:rPr>
        <w:t>على وسائل التواصل الاجتماعي</w:t>
      </w:r>
    </w:p>
    <w:p w14:paraId="5505349C" w14:textId="77777777" w:rsidR="001548E3" w:rsidRPr="005E54DD" w:rsidRDefault="001548E3" w:rsidP="00B52EE8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spacing w:val="2"/>
          <w:rtl/>
        </w:rPr>
        <w:t>إذا كان أحد حسابات وسائل التواصل الاجتماعي يشارك معلومات خاطئة أو مضللة: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قم بحظر الحساب أو إلغاء متابعته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لمنع ظهور محتوى آخر مشابه له.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قم بالإبلاغ عن الحساب</w:t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 على منصة التواصل الاجتماعي للمساعدة في الحد من المحتوى الضار على الإنترنت.</w:t>
      </w:r>
      <w:r>
        <w:rPr>
          <w:rFonts w:ascii="Acumin Pro" w:hAnsi="Acumin Pro" w:cs="Acumin Pro"/>
          <w:color w:val="231F20"/>
          <w:spacing w:val="-2"/>
          <w:w w:val="105"/>
          <w:rtl/>
        </w:rPr>
        <w:br w:type="page"/>
      </w:r>
    </w:p>
    <w:p w14:paraId="4765CB0D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spacing w:val="-5"/>
          <w:rtl/>
        </w:rPr>
        <w:lastRenderedPageBreak/>
        <w:t>كيفية الإبلاغ عن المعلومات المضللة</w:t>
      </w:r>
    </w:p>
    <w:p w14:paraId="272B8AAA" w14:textId="77777777" w:rsidR="001548E3" w:rsidRPr="005E54DD" w:rsidRDefault="001548E3" w:rsidP="00B52EE8">
      <w:pPr>
        <w:pStyle w:val="BodyText"/>
        <w:bidi/>
        <w:spacing w:before="200" w:after="20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231F20"/>
          <w:rtl/>
        </w:rPr>
        <w:t>يمكنك الإبلاغ عن محتوى مضلل أو ضار على الإنترنت: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قم بالإبلاغ عن المعلومات المضللة وعن أي محتوى ضار آخر </w:t>
      </w:r>
      <w:r>
        <w:fldChar w:fldCharType="begin"/>
      </w:r>
      <w:r>
        <w:instrText>HYPERLINK "https://netsafe.org.nz/"</w:instrText>
      </w:r>
      <w:r>
        <w:fldChar w:fldCharType="separate"/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من</w:t>
      </w:r>
      <w:proofErr w:type="spellEnd"/>
      <w:r w:rsidRPr="49C75642">
        <w:rPr>
          <w:rStyle w:val="Hyperlink"/>
          <w:rFonts w:ascii="Acumin Pro" w:hAnsi="Acumin Pro" w:cs="Acumin Pro"/>
          <w:spacing w:val="-2"/>
          <w:w w:val="105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خلال</w:t>
      </w:r>
      <w:proofErr w:type="spellEnd"/>
      <w:r w:rsidRPr="49C75642">
        <w:rPr>
          <w:rStyle w:val="Hyperlink"/>
          <w:rFonts w:ascii="Acumin Pro" w:hAnsi="Acumin Pro" w:cs="Acumin Pro"/>
          <w:spacing w:val="-2"/>
          <w:w w:val="105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موقع</w:t>
      </w:r>
      <w:proofErr w:type="spellEnd"/>
      <w:r w:rsidRPr="49C75642">
        <w:rPr>
          <w:rStyle w:val="Hyperlink"/>
          <w:rFonts w:ascii="Acumin Pro" w:hAnsi="Acumin Pro" w:cs="Acumin Pro"/>
          <w:spacing w:val="-2"/>
          <w:w w:val="105"/>
        </w:rPr>
        <w:t xml:space="preserve"> Netsafe</w:t>
      </w:r>
      <w:r>
        <w:fldChar w:fldCharType="end"/>
      </w:r>
      <w:r>
        <w:rPr>
          <w:rFonts w:ascii="Acumin Pro" w:hAnsi="Acumin Pro" w:cs="Acumin Pro"/>
          <w:color w:val="231F20"/>
          <w:spacing w:val="-2"/>
          <w:w w:val="105"/>
        </w:rPr>
        <w:t>.</w:t>
      </w:r>
    </w:p>
    <w:p w14:paraId="3F2BB2FB" w14:textId="6213300A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إذا كان المحتوى الإعلامي مضللاً أو ينتهك قواعد البث الاعلامي، فقم بتقديم شكوى إلى </w:t>
      </w:r>
      <w:r>
        <w:fldChar w:fldCharType="begin"/>
      </w:r>
      <w:r>
        <w:instrText>HYPERLINK "https://www.mediacouncil.org.nz/complaints/"</w:instrText>
      </w:r>
      <w:r>
        <w:fldChar w:fldCharType="separate"/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مجلس</w:t>
      </w:r>
      <w:proofErr w:type="spellEnd"/>
      <w:r w:rsidRPr="49C75642">
        <w:rPr>
          <w:rStyle w:val="Hyperlink"/>
          <w:rFonts w:ascii="Acumin Pro" w:hAnsi="Acumin Pro" w:cs="Acumin Pro"/>
          <w:spacing w:val="-2"/>
          <w:w w:val="105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الإعلام</w:t>
      </w:r>
      <w:proofErr w:type="spellEnd"/>
      <w:r w:rsidRPr="49C75642">
        <w:rPr>
          <w:rStyle w:val="Hyperlink"/>
          <w:rFonts w:ascii="Acumin Pro" w:hAnsi="Acumin Pro" w:cs="Acumin Pro"/>
          <w:spacing w:val="-2"/>
          <w:w w:val="105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النيوزيلندي</w:t>
      </w:r>
      <w:proofErr w:type="spellEnd"/>
      <w:r>
        <w:fldChar w:fldCharType="end"/>
      </w: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، أو </w:t>
      </w:r>
      <w:r>
        <w:fldChar w:fldCharType="begin"/>
      </w:r>
      <w:r>
        <w:instrText>HYPERLINK "https://asa.co.nz/"</w:instrText>
      </w:r>
      <w:r>
        <w:fldChar w:fldCharType="separate"/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هيئة</w:t>
      </w:r>
      <w:proofErr w:type="spellEnd"/>
      <w:r w:rsidRPr="49C75642">
        <w:rPr>
          <w:rStyle w:val="Hyperlink"/>
          <w:rFonts w:ascii="Acumin Pro" w:hAnsi="Acumin Pro" w:cs="Acumin Pro"/>
          <w:spacing w:val="-2"/>
          <w:w w:val="105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معايير</w:t>
      </w:r>
      <w:proofErr w:type="spellEnd"/>
      <w:r w:rsidRPr="49C75642">
        <w:rPr>
          <w:rStyle w:val="Hyperlink"/>
          <w:rFonts w:ascii="Acumin Pro" w:hAnsi="Acumin Pro" w:cs="Acumin Pro"/>
          <w:spacing w:val="-2"/>
          <w:w w:val="105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  <w:spacing w:val="-2"/>
          <w:w w:val="105"/>
        </w:rPr>
        <w:t>الإعلان</w:t>
      </w:r>
      <w:proofErr w:type="spellEnd"/>
      <w:r>
        <w:fldChar w:fldCharType="end"/>
      </w:r>
      <w:r>
        <w:rPr>
          <w:rFonts w:ascii="Acumin Pro" w:hAnsi="Acumin Pro" w:cs="Acumin Pro"/>
          <w:color w:val="231F20"/>
          <w:spacing w:val="-2"/>
          <w:w w:val="105"/>
        </w:rPr>
        <w:t>.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</w:rPr>
      </w:pPr>
      <w:r w:rsidRPr="49C75642">
        <w:rPr>
          <w:rFonts w:ascii="Acumin Pro" w:hAnsi="Acumin Pro" w:cs="Acumin Pro"/>
          <w:color w:val="231F20"/>
          <w:spacing w:val="-2"/>
          <w:w w:val="105"/>
          <w:rtl/>
        </w:rPr>
        <w:t xml:space="preserve">قم بالإبلاغ عن المعلومات المضللة على وسائل التواصل الاجتماعي </w:t>
      </w:r>
      <w:r w:rsidRPr="49C75642">
        <w:rPr>
          <w:rFonts w:ascii="Acumin Pro" w:hAnsi="Acumin Pro" w:cs="Acumin Pro"/>
          <w:b/>
          <w:bCs/>
          <w:color w:val="231F20"/>
          <w:spacing w:val="-2"/>
          <w:w w:val="105"/>
          <w:rtl/>
        </w:rPr>
        <w:t>باستخدام ميزات الإبلاغ في المنصة</w:t>
      </w:r>
      <w:r>
        <w:rPr>
          <w:rFonts w:ascii="Acumin Pro" w:hAnsi="Acumin Pro" w:cs="Acumin Pro"/>
          <w:color w:val="231F20"/>
          <w:spacing w:val="-2"/>
          <w:w w:val="105"/>
          <w:rtl/>
        </w:rPr>
        <w:t>.</w:t>
      </w:r>
    </w:p>
    <w:p w14:paraId="60C21FC0" w14:textId="77777777" w:rsidR="001548E3" w:rsidRPr="005E54DD" w:rsidRDefault="001548E3" w:rsidP="49C75642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</w:rPr>
      </w:pPr>
      <w:r w:rsidRPr="49C75642">
        <w:rPr>
          <w:rFonts w:ascii="Acumin Pro" w:hAnsi="Acumin Pro" w:cs="Acumin Pro"/>
          <w:color w:val="391335"/>
          <w:spacing w:val="-4"/>
          <w:rtl/>
        </w:rPr>
        <w:t xml:space="preserve">تعرّف على المزيد من خلال </w:t>
      </w:r>
      <w:proofErr w:type="spellStart"/>
      <w:r w:rsidRPr="49C75642">
        <w:rPr>
          <w:rFonts w:ascii="Acumin Pro" w:hAnsi="Acumin Pro" w:cs="Acumin Pro"/>
          <w:color w:val="391335"/>
          <w:spacing w:val="-4"/>
        </w:rPr>
        <w:t>Netsafe</w:t>
      </w:r>
      <w:proofErr w:type="spellEnd"/>
    </w:p>
    <w:p w14:paraId="136872AA" w14:textId="022FB331" w:rsidR="001548E3" w:rsidRPr="00FE2C56" w:rsidRDefault="001548E3" w:rsidP="49C7564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color w:val="231F20"/>
        </w:rPr>
      </w:pPr>
      <w:hyperlink r:id="rId8">
        <w:proofErr w:type="spellStart"/>
        <w:r w:rsidRPr="49C75642">
          <w:rPr>
            <w:rStyle w:val="Hyperlink"/>
            <w:rFonts w:ascii="Acumin Pro" w:hAnsi="Acumin Pro" w:cs="Acumin Pro"/>
          </w:rPr>
          <w:t>Netsafe</w:t>
        </w:r>
        <w:proofErr w:type="spellEnd"/>
      </w:hyperlink>
      <w:r w:rsidRPr="49C75642">
        <w:rPr>
          <w:rFonts w:ascii="Acumin Pro" w:hAnsi="Acumin Pro" w:cs="Acumin Pro"/>
          <w:color w:val="231F20"/>
          <w:rtl/>
        </w:rPr>
        <w:t xml:space="preserve"> نتسيف هي منظمة مستقلة غير ربحية تهتم بسلامة استخدام الإنترنت في نيوزيلندا، والتي تقدم الدعم والخبرة والتعليم للأشخاص في نيوزيلندا في مجال السلامة على الإنترنت بما في ذلك: </w:t>
      </w:r>
      <w:r>
        <w:fldChar w:fldCharType="begin"/>
      </w:r>
      <w:r>
        <w:instrText>HYPERLINK "https://netsafe.org.nz/children-and-young-people" \h</w:instrText>
      </w:r>
      <w:r>
        <w:fldChar w:fldCharType="separate"/>
      </w:r>
      <w:proofErr w:type="spellStart"/>
      <w:r w:rsidRPr="49C75642">
        <w:rPr>
          <w:rStyle w:val="Hyperlink"/>
          <w:rFonts w:ascii="Acumin Pro" w:hAnsi="Acumin Pro" w:cs="Acumin Pro"/>
        </w:rPr>
        <w:t>الأطفال</w:t>
      </w:r>
      <w:proofErr w:type="spellEnd"/>
      <w:r w:rsidRPr="49C75642">
        <w:rPr>
          <w:rStyle w:val="Hyperlink"/>
          <w:rFonts w:ascii="Acumin Pro" w:hAnsi="Acumin Pro" w:cs="Acumin Pro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</w:rPr>
        <w:t>والشباب</w:t>
      </w:r>
      <w:proofErr w:type="spellEnd"/>
      <w:r>
        <w:fldChar w:fldCharType="end"/>
      </w:r>
      <w:r w:rsidRPr="49C75642">
        <w:rPr>
          <w:rFonts w:ascii="Acumin Pro" w:hAnsi="Acumin Pro" w:cs="Acumin Pro"/>
          <w:color w:val="231F20"/>
          <w:rtl/>
        </w:rPr>
        <w:t xml:space="preserve">، </w:t>
      </w:r>
      <w:r>
        <w:fldChar w:fldCharType="begin"/>
      </w:r>
      <w:r>
        <w:instrText>HYPERLINK "https://netsafe.org.nz/parents-and-caregivers" \h</w:instrText>
      </w:r>
      <w:r>
        <w:fldChar w:fldCharType="separate"/>
      </w:r>
      <w:proofErr w:type="spellStart"/>
      <w:r w:rsidRPr="49C75642">
        <w:rPr>
          <w:rStyle w:val="Hyperlink"/>
          <w:rFonts w:ascii="Acumin Pro" w:hAnsi="Acumin Pro" w:cs="Acumin Pro"/>
        </w:rPr>
        <w:t>والآباء</w:t>
      </w:r>
      <w:proofErr w:type="spellEnd"/>
      <w:r w:rsidRPr="49C75642">
        <w:rPr>
          <w:rStyle w:val="Hyperlink"/>
          <w:rFonts w:ascii="Acumin Pro" w:hAnsi="Acumin Pro" w:cs="Acumin Pro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</w:rPr>
        <w:t>وأولياء</w:t>
      </w:r>
      <w:proofErr w:type="spellEnd"/>
      <w:r w:rsidRPr="49C75642">
        <w:rPr>
          <w:rStyle w:val="Hyperlink"/>
          <w:rFonts w:ascii="Acumin Pro" w:hAnsi="Acumin Pro" w:cs="Acumin Pro"/>
        </w:rPr>
        <w:t xml:space="preserve"> </w:t>
      </w:r>
      <w:proofErr w:type="spellStart"/>
      <w:r w:rsidRPr="49C75642">
        <w:rPr>
          <w:rStyle w:val="Hyperlink"/>
          <w:rFonts w:ascii="Acumin Pro" w:hAnsi="Acumin Pro" w:cs="Acumin Pro"/>
        </w:rPr>
        <w:t>الأمور</w:t>
      </w:r>
      <w:proofErr w:type="spellEnd"/>
      <w:r>
        <w:fldChar w:fldCharType="end"/>
      </w:r>
      <w:r w:rsidRPr="49C75642">
        <w:rPr>
          <w:rFonts w:ascii="Acumin Pro" w:hAnsi="Acumin Pro" w:cs="Acumin Pro"/>
          <w:color w:val="231F20"/>
          <w:rtl/>
        </w:rPr>
        <w:t xml:space="preserve">، </w:t>
      </w:r>
      <w:r>
        <w:fldChar w:fldCharType="begin"/>
      </w:r>
      <w:r>
        <w:instrText>HYPERLINK "https://netsafe.org.nz/adults" \h</w:instrText>
      </w:r>
      <w:r>
        <w:fldChar w:fldCharType="separate"/>
      </w:r>
      <w:proofErr w:type="spellStart"/>
      <w:r w:rsidRPr="49C75642">
        <w:rPr>
          <w:rStyle w:val="Hyperlink"/>
          <w:rFonts w:ascii="Acumin Pro" w:hAnsi="Acumin Pro" w:cs="Acumin Pro"/>
        </w:rPr>
        <w:t>والبالغين</w:t>
      </w:r>
      <w:proofErr w:type="spellEnd"/>
      <w:r>
        <w:fldChar w:fldCharType="end"/>
      </w:r>
      <w:r w:rsidR="00706728" w:rsidRPr="49C75642">
        <w:rPr>
          <w:lang w:bidi="ar-IQ"/>
        </w:rPr>
        <w:t xml:space="preserve"> </w:t>
      </w:r>
      <w:hyperlink r:id="rId9">
        <w:proofErr w:type="spellStart"/>
        <w:r w:rsidRPr="49C75642">
          <w:rPr>
            <w:rStyle w:val="Hyperlink"/>
            <w:rFonts w:ascii="Acumin Pro" w:hAnsi="Acumin Pro" w:cs="Acumin Pro"/>
          </w:rPr>
          <w:t>وكبار</w:t>
        </w:r>
        <w:proofErr w:type="spellEnd"/>
        <w:r w:rsidRPr="49C75642">
          <w:rPr>
            <w:rStyle w:val="Hyperlink"/>
            <w:rFonts w:ascii="Acumin Pro" w:hAnsi="Acumin Pro" w:cs="Acumin Pro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</w:rPr>
          <w:t>السن</w:t>
        </w:r>
        <w:proofErr w:type="spellEnd"/>
      </w:hyperlink>
      <w:r w:rsidRPr="49C75642">
        <w:rPr>
          <w:rFonts w:ascii="Acumin Pro" w:hAnsi="Acumin Pro" w:cs="Acumin Pro"/>
          <w:color w:val="231F20"/>
        </w:rPr>
        <w:t>.</w:t>
      </w:r>
    </w:p>
    <w:p w14:paraId="24243E91" w14:textId="77777777" w:rsidR="001E3A32" w:rsidRDefault="001548E3" w:rsidP="49C7564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  <w:b/>
          <w:bCs/>
          <w:color w:val="231F20"/>
        </w:rPr>
      </w:pPr>
      <w:r w:rsidRPr="49C75642">
        <w:rPr>
          <w:rFonts w:ascii="Acumin Pro" w:hAnsi="Acumin Pro" w:cs="Acumin Pro"/>
          <w:b/>
          <w:bCs/>
          <w:color w:val="231F20"/>
          <w:rtl/>
        </w:rPr>
        <w:t>هيدسبيس إنفيدرز (غزاة العقول)</w:t>
      </w:r>
    </w:p>
    <w:p w14:paraId="005E3F64" w14:textId="2E12D939" w:rsidR="00111FF1" w:rsidRPr="001E7572" w:rsidRDefault="001548E3" w:rsidP="49C75642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b/>
          <w:bCs/>
          <w:color w:val="391335"/>
        </w:rPr>
      </w:pPr>
      <w:hyperlink r:id="rId10">
        <w:r w:rsidRPr="49C75642">
          <w:rPr>
            <w:rStyle w:val="Hyperlink"/>
            <w:rFonts w:ascii="Acumin Pro" w:hAnsi="Acumin Pro" w:cs="Acumin Pro"/>
          </w:rPr>
          <w:t xml:space="preserve">Headspace Invaders </w:t>
        </w:r>
        <w:proofErr w:type="spellStart"/>
        <w:r w:rsidRPr="49C75642">
          <w:rPr>
            <w:rStyle w:val="Hyperlink"/>
            <w:rFonts w:ascii="Acumin Pro" w:hAnsi="Acumin Pro" w:cs="Acumin Pro"/>
          </w:rPr>
          <w:t>هيدسبيس</w:t>
        </w:r>
        <w:proofErr w:type="spellEnd"/>
        <w:r w:rsidRPr="49C75642">
          <w:rPr>
            <w:rStyle w:val="Hyperlink"/>
            <w:rFonts w:ascii="Acumin Pro" w:hAnsi="Acumin Pro" w:cs="Acumin Pro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</w:rPr>
          <w:t>إنفيدرز</w:t>
        </w:r>
        <w:proofErr w:type="spellEnd"/>
        <w:r w:rsidRPr="49C75642">
          <w:rPr>
            <w:rStyle w:val="Hyperlink"/>
            <w:rFonts w:ascii="Acumin Pro" w:hAnsi="Acumin Pro" w:cs="Acumin Pro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</w:rPr>
          <w:t>هي</w:t>
        </w:r>
        <w:proofErr w:type="spellEnd"/>
        <w:r w:rsidRPr="49C75642">
          <w:rPr>
            <w:rStyle w:val="Hyperlink"/>
            <w:rFonts w:ascii="Acumin Pro" w:hAnsi="Acumin Pro" w:cs="Acumin Pro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</w:rPr>
          <w:t>منصة</w:t>
        </w:r>
        <w:proofErr w:type="spellEnd"/>
        <w:r w:rsidRPr="49C75642">
          <w:rPr>
            <w:rStyle w:val="Hyperlink"/>
            <w:rFonts w:ascii="Acumin Pro" w:hAnsi="Acumin Pro" w:cs="Acumin Pro"/>
          </w:rPr>
          <w:t xml:space="preserve"> </w:t>
        </w:r>
        <w:proofErr w:type="spellStart"/>
        <w:r w:rsidRPr="49C75642">
          <w:rPr>
            <w:rStyle w:val="Hyperlink"/>
            <w:rFonts w:ascii="Acumin Pro" w:hAnsi="Acumin Pro" w:cs="Acumin Pro"/>
          </w:rPr>
          <w:t>تفاعلية</w:t>
        </w:r>
        <w:proofErr w:type="spellEnd"/>
      </w:hyperlink>
      <w:r w:rsidRPr="49C75642">
        <w:rPr>
          <w:rFonts w:ascii="Acumin Pro" w:hAnsi="Acumin Pro" w:cs="Acumin Pro"/>
          <w:color w:val="231F20"/>
          <w:rtl/>
        </w:rPr>
        <w:t xml:space="preserve"> تساعد الشباب الذين تتراوح أعمارهم بين </w:t>
      </w:r>
      <w:r w:rsidRPr="49C75642">
        <w:rPr>
          <w:rFonts w:ascii="Acumin Pro" w:hAnsi="Acumin Pro" w:cs="Acumin Pro"/>
          <w:color w:val="231F20"/>
        </w:rPr>
        <w:t>12</w:t>
      </w:r>
      <w:r w:rsidRPr="49C75642">
        <w:rPr>
          <w:rFonts w:ascii="Acumin Pro" w:hAnsi="Acumin Pro" w:cs="Acumin Pro"/>
          <w:color w:val="231F20"/>
          <w:rtl/>
        </w:rPr>
        <w:t xml:space="preserve"> و </w:t>
      </w:r>
      <w:r w:rsidRPr="49C75642">
        <w:rPr>
          <w:rFonts w:ascii="Acumin Pro" w:hAnsi="Acumin Pro" w:cs="Acumin Pro"/>
          <w:color w:val="231F20"/>
        </w:rPr>
        <w:t>16</w:t>
      </w:r>
      <w:r w:rsidRPr="49C75642">
        <w:rPr>
          <w:rFonts w:ascii="Acumin Pro" w:hAnsi="Acumin Pro" w:cs="Acumin Pro"/>
          <w:color w:val="231F20"/>
          <w:rtl/>
        </w:rPr>
        <w:t xml:space="preserve"> عامًا على بناء الثقة ومهارات التفكير النقدي عند تصفحهم لمحتوى عبر الإنترنت من شأنها توعية الشباب للتعرف على أساليب التلاعب والضغط والأذى عبر الإنترنت.</w:t>
      </w:r>
    </w:p>
    <w:sectPr w:rsidR="00111FF1" w:rsidRPr="001E7572" w:rsidSect="002E64F1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F6F1" w14:textId="77777777" w:rsidR="0086790F" w:rsidRDefault="0086790F">
      <w:r>
        <w:separator/>
      </w:r>
    </w:p>
  </w:endnote>
  <w:endnote w:type="continuationSeparator" w:id="0">
    <w:p w14:paraId="2B0A961D" w14:textId="77777777" w:rsidR="0086790F" w:rsidRDefault="00867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49C75642" w:rsidP="49C75642">
    <w:pPr>
      <w:bidi/>
      <w:spacing w:before="22"/>
      <w:rPr>
        <w:rFonts w:ascii="Acumin Pro" w:hAnsi="Acumin Pro" w:cs="Acumin Pro"/>
        <w:b/>
        <w:bCs/>
        <w:sz w:val="20"/>
        <w:szCs w:val="20"/>
      </w:rPr>
    </w:pPr>
    <w:r w:rsidRPr="49C75642">
      <w:rPr>
        <w:rFonts w:ascii="Acumin Pro" w:hAnsi="Acumin Pro" w:cs="Acumin Pro"/>
        <w:b/>
        <w:bCs/>
        <w:color w:val="391335"/>
        <w:sz w:val="20"/>
        <w:szCs w:val="20"/>
        <w:rtl/>
      </w:rPr>
      <w:t>المعلومات المُضَلِّلة</w:t>
    </w:r>
    <w:r w:rsidR="00D85236">
      <w:tab/>
    </w:r>
    <w:r w:rsidR="00D85236">
      <w:tab/>
    </w:r>
    <w:r w:rsidR="00D85236">
      <w:tab/>
    </w:r>
    <w:r w:rsidR="00D85236">
      <w:tab/>
    </w:r>
    <w:r w:rsidR="00D85236">
      <w:tab/>
    </w:r>
    <w:r w:rsidR="00D85236">
      <w:tab/>
    </w:r>
    <w:r w:rsidR="00D85236">
      <w:tab/>
    </w:r>
    <w:r w:rsidR="00D85236">
      <w:tab/>
    </w:r>
    <w:r w:rsidR="00D85236">
      <w:tab/>
    </w:r>
    <w:r w:rsidR="00D85236">
      <w:tab/>
    </w:r>
    <w:r w:rsidR="00D85236">
      <w:tab/>
    </w:r>
    <w:sdt>
      <w:sdtPr>
        <w:rPr>
          <w:rFonts w:ascii="Acumin Pro" w:hAnsi="Acumin Pro" w:cs="Acumin Pro"/>
          <w:sz w:val="20"/>
          <w:szCs w:val="20"/>
          <w:rtl/>
        </w:rPr>
        <w:id w:val="-1110124414"/>
        <w:docPartObj>
          <w:docPartGallery w:val="Page Numbers (Bottom of Page)"/>
          <w:docPartUnique/>
        </w:docPartObj>
      </w:sdtPr>
      <w:sdtEndPr/>
      <w:sdtContent>
        <w:r w:rsidR="00D85236" w:rsidRPr="49C75642">
          <w:rPr>
            <w:rFonts w:ascii="Acumin Pro" w:hAnsi="Acumin Pro" w:cs="Acumin Pro"/>
            <w:sz w:val="20"/>
            <w:szCs w:val="20"/>
          </w:rPr>
          <w:fldChar w:fldCharType="begin"/>
        </w:r>
        <w:r w:rsidR="00D85236" w:rsidRPr="49C75642">
          <w:rPr>
            <w:rFonts w:ascii="Acumin Pro" w:hAnsi="Acumin Pro" w:cs="Acumin Pro"/>
            <w:sz w:val="20"/>
            <w:szCs w:val="20"/>
          </w:rPr>
          <w:instrText xml:space="preserve"> PAGE   \* MERGEFORMAT </w:instrText>
        </w:r>
        <w:r w:rsidR="00D85236" w:rsidRPr="49C75642">
          <w:rPr>
            <w:rFonts w:ascii="Acumin Pro" w:hAnsi="Acumin Pro" w:cs="Acumin Pro"/>
            <w:sz w:val="20"/>
            <w:szCs w:val="20"/>
          </w:rPr>
          <w:fldChar w:fldCharType="separate"/>
        </w:r>
        <w:r w:rsidRPr="49C75642">
          <w:rPr>
            <w:rFonts w:ascii="Acumin Pro" w:hAnsi="Acumin Pro" w:cs="Acumin Pro"/>
            <w:sz w:val="20"/>
            <w:szCs w:val="20"/>
          </w:rPr>
          <w:t>1</w:t>
        </w:r>
        <w:r w:rsidR="00D85236" w:rsidRPr="49C75642">
          <w:rPr>
            <w:rFonts w:ascii="Acumin Pro" w:hAnsi="Acumin Pro" w:cs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C022D" w14:textId="77777777" w:rsidR="0086790F" w:rsidRDefault="0086790F">
      <w:r>
        <w:separator/>
      </w:r>
    </w:p>
  </w:footnote>
  <w:footnote w:type="continuationSeparator" w:id="0">
    <w:p w14:paraId="67EC1164" w14:textId="77777777" w:rsidR="0086790F" w:rsidRDefault="00867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en-US" w:eastAsia="en-US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en-US" w:eastAsia="en-US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en-US" w:eastAsia="en-US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en-US" w:eastAsia="en-US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en-US" w:eastAsia="en-US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en-US" w:eastAsia="en-US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en-US" w:eastAsia="en-US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en-US" w:eastAsia="en-US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5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82FB1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011D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877"/>
    <w:rsid w:val="00203BA1"/>
    <w:rsid w:val="00207247"/>
    <w:rsid w:val="00213594"/>
    <w:rsid w:val="002161F8"/>
    <w:rsid w:val="00217F35"/>
    <w:rsid w:val="00221209"/>
    <w:rsid w:val="0022209C"/>
    <w:rsid w:val="002363FE"/>
    <w:rsid w:val="00240806"/>
    <w:rsid w:val="00241966"/>
    <w:rsid w:val="00246182"/>
    <w:rsid w:val="00254BD7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4108"/>
    <w:rsid w:val="003562F7"/>
    <w:rsid w:val="00373D04"/>
    <w:rsid w:val="00376C6C"/>
    <w:rsid w:val="003840E5"/>
    <w:rsid w:val="003D3C84"/>
    <w:rsid w:val="003D3E4A"/>
    <w:rsid w:val="003D7786"/>
    <w:rsid w:val="003D7D5A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3576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696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3261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06728"/>
    <w:rsid w:val="007122D0"/>
    <w:rsid w:val="00724341"/>
    <w:rsid w:val="00724AE3"/>
    <w:rsid w:val="00732776"/>
    <w:rsid w:val="00737C77"/>
    <w:rsid w:val="00741C61"/>
    <w:rsid w:val="007440CD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6790F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D7B70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B7796"/>
    <w:rsid w:val="00AC4720"/>
    <w:rsid w:val="00AD11EB"/>
    <w:rsid w:val="00AD2AA7"/>
    <w:rsid w:val="00AE7DFE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5502B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351BB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B75A6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B060C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  <w:rsid w:val="49C7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netsafe.org.nz/headspace-invad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older-peopl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CRFIWEBSITE-145050222-44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https://azurediagovt.sharepoint.com/sites/EXT-CommunityResiliencetoForeignInterferencewebsite_MEC/_layouts/15/DocIdRedir.aspx?ID=CRFIWEBSITE-145050222-44</Url>
      <Description>CRFIWEBSITE-145050222-44</Description>
    </_dlc_DocIdUrl>
  </documentManagement>
</p:properties>
</file>

<file path=customXml/itemProps1.xml><?xml version="1.0" encoding="utf-8"?>
<ds:datastoreItem xmlns:ds="http://schemas.openxmlformats.org/officeDocument/2006/customXml" ds:itemID="{3747A6CC-3B66-451B-971E-DBC9F41C55DA}"/>
</file>

<file path=customXml/itemProps2.xml><?xml version="1.0" encoding="utf-8"?>
<ds:datastoreItem xmlns:ds="http://schemas.openxmlformats.org/officeDocument/2006/customXml" ds:itemID="{ED262D58-90CE-4A84-BA5C-13CA4037C79B}"/>
</file>

<file path=customXml/itemProps3.xml><?xml version="1.0" encoding="utf-8"?>
<ds:datastoreItem xmlns:ds="http://schemas.openxmlformats.org/officeDocument/2006/customXml" ds:itemID="{F5059020-4669-4060-B3CA-4106CAF4A173}"/>
</file>

<file path=customXml/itemProps4.xml><?xml version="1.0" encoding="utf-8"?>
<ds:datastoreItem xmlns:ds="http://schemas.openxmlformats.org/officeDocument/2006/customXml" ds:itemID="{F820A00A-5549-4305-ABA6-A5E5E5DC67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1074</Words>
  <Characters>6124</Characters>
  <Application>Microsoft Office Word</Application>
  <DocSecurity>2</DocSecurity>
  <Lines>51</Lines>
  <Paragraphs>14</Paragraphs>
  <ScaleCrop>false</ScaleCrop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2026-08-28T01:59:00Z</dcterms:created>
  <dcterms:modified xsi:type="dcterms:W3CDTF">2026-08-28T01:59:00Z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4f233d77-5a85-4aee-acd0-c865fdd8a65a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817800</vt:r8>
  </property>
</Properties>
</file>