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E43B7" w:rsidRDefault="00C55FAC" w:rsidP="00FD68A0">
      <w:pPr>
        <w:pStyle w:val="Heading1"/>
        <w:ind w:left="0"/>
        <w:rPr>
          <w:rFonts w:ascii="Acumin Pro" w:hAnsi="Acumin Pro"/>
        </w:rPr>
      </w:pPr>
      <w:r>
        <w:rPr>
          <w:rFonts w:ascii="Acumin Pro" w:hAnsi="Acumin Pro"/>
          <w:color w:val="391335"/>
          <w:spacing w:val="-4"/>
        </w:rPr>
        <w:t>Đi nước ngoài và sự can thiệp của nước ngoài</w:t>
      </w:r>
    </w:p>
    <w:p w14:paraId="2294368F" w14:textId="77777777"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5"/>
          <w:w w:val="105"/>
        </w:rPr>
        <w:t>Khi đi nước ngoài, một số người có thể phải đối mặt với sự can thiệp của nước ngoài thông qua việc soi xét bổ sung từ các cơ quan chức năng của nước ngoài, bao gồm các cơ quan an ninh và tình báo nước ngoài.</w:t>
      </w:r>
    </w:p>
    <w:p w14:paraId="22943691" w14:textId="6268C4A1"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4"/>
          <w:w w:val="103"/>
        </w:rPr>
        <w:t>Điều quan trọng cần nhớ là hầu hết du khách có thể không trải qua điều này, và việc soi xét tại biên giới là việc làm phổ biến trên toàn thế giới, thường là một thủ tục thông thường và không liên quan đến sự can thiệp của nước ngoài.</w:t>
      </w:r>
    </w:p>
    <w:p w14:paraId="22943693" w14:textId="73884628" w:rsidR="009C2AD2" w:rsidRPr="00AE7A01" w:rsidRDefault="00C55FAC" w:rsidP="00E956A8">
      <w:pPr>
        <w:pStyle w:val="BodyText"/>
        <w:spacing w:before="360"/>
        <w:rPr>
          <w:rFonts w:ascii="Acumin Pro" w:hAnsi="Acumin Pro"/>
          <w:b/>
          <w:bCs/>
        </w:rPr>
      </w:pPr>
      <w:r>
        <w:rPr>
          <w:rFonts w:ascii="Acumin Pro" w:hAnsi="Acumin Pro"/>
          <w:b/>
          <w:color w:val="231F20"/>
        </w:rPr>
        <w:t>Những người có thể bị soi xét bổ sung mang tính chất can thiệp của nước ngoài bao gồm:</w:t>
      </w:r>
    </w:p>
    <w:p w14:paraId="22943695"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2"/>
        </w:rPr>
        <w:t>những người đã bị nhắm mục tiêu ở New Zealand</w:t>
      </w:r>
    </w:p>
    <w:p w14:paraId="22943696"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các thành viên trong cộng đồng được biết đến là những người có quan điểm bất đồng hoặc chỉ trích các nhà nước nước ngoài</w:t>
      </w:r>
    </w:p>
    <w:p w14:paraId="22943697" w14:textId="16391AAA"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4"/>
        </w:rPr>
        <w:t>các nhà lãnh đạo cộng đồng, người ủng hộ đấu tranh và các nhà hoạt động</w:t>
      </w:r>
    </w:p>
    <w:p w14:paraId="22943698"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các thành viên trong cộng đồng đi nước ngoài vì lý do gia đình, cộng đồng hoặc công việc làm ăn</w:t>
      </w:r>
    </w:p>
    <w:p w14:paraId="22943699" w14:textId="77777777"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rPr>
        <w:t>các thành viên trong cộng đồng làm việc cho Chính phủ New Zealand, hội đồng chính quyền địa phương hoặc là các quan chức được dân bầu ra ở New Zealand</w:t>
      </w:r>
    </w:p>
    <w:p w14:paraId="2294369A" w14:textId="77777777"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spacing w:val="-1"/>
          <w:w w:val="102"/>
        </w:rPr>
        <w:t>các thành viên trong cộng đồng làm việc trong các lĩnh vực trọng yếu khác, ví dụ như cơ sở hạ tầng thiết yếu, học thuật, truyền thông</w:t>
      </w:r>
    </w:p>
    <w:p w14:paraId="2294369B"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5"/>
        </w:rPr>
        <w:t>những người từng là người tị nạn.</w:t>
      </w:r>
    </w:p>
    <w:p w14:paraId="2294369D" w14:textId="4DF85FFF" w:rsidR="009C2AD2" w:rsidRPr="00AE7A01" w:rsidRDefault="00C55FAC" w:rsidP="00E956A8">
      <w:pPr>
        <w:pStyle w:val="BodyText"/>
        <w:spacing w:before="360"/>
        <w:rPr>
          <w:rFonts w:ascii="Acumin Pro" w:hAnsi="Acumin Pro"/>
          <w:b/>
          <w:bCs/>
          <w:color w:val="231F20"/>
        </w:rPr>
      </w:pPr>
      <w:r>
        <w:rPr>
          <w:rFonts w:ascii="Acumin Pro" w:hAnsi="Acumin Pro"/>
          <w:b/>
          <w:color w:val="231F20"/>
        </w:rPr>
        <w:t>Mọi người có thể phải đối mặt với các rủi ro tùy thuộc vào quốc gia, chẳng hạn như:</w:t>
      </w:r>
    </w:p>
    <w:p w14:paraId="2294369F"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bị</w:t>
      </w:r>
      <w:r>
        <w:rPr>
          <w:rFonts w:ascii="Acumin Pro" w:hAnsi="Acumin Pro"/>
          <w:color w:val="231F20"/>
          <w:spacing w:val="-7"/>
          <w:w w:val="105"/>
        </w:rPr>
        <w:t xml:space="preserve"> </w:t>
      </w:r>
      <w:r w:rsidRPr="00A32F82">
        <w:rPr>
          <w:rFonts w:ascii="Acumin Pro" w:hAnsi="Acumin Pro"/>
          <w:b/>
          <w:color w:val="231F20"/>
          <w:spacing w:val="-7"/>
          <w:w w:val="105"/>
        </w:rPr>
        <w:t>chính quyền địa phương thẩm vấn một cách không cần thiết</w:t>
      </w:r>
      <w:r>
        <w:rPr>
          <w:rFonts w:ascii="Acumin Pro" w:hAnsi="Acumin Pro"/>
          <w:color w:val="231F20"/>
          <w:spacing w:val="-7"/>
          <w:w w:val="105"/>
        </w:rPr>
        <w:t>, ví dụ như hỏi kế hoạch đi lại, các hoạt động hoặc các mối liên hệ</w:t>
      </w:r>
    </w:p>
    <w:p w14:paraId="229436A0"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bị từ chối nhập cảnh hoặc</w:t>
      </w:r>
      <w:r>
        <w:rPr>
          <w:rFonts w:ascii="Acumin Pro" w:hAnsi="Acumin Pro"/>
          <w:b/>
          <w:color w:val="231F20"/>
          <w:w w:val="105"/>
        </w:rPr>
        <w:t xml:space="preserve"> xuất cảnh</w:t>
      </w:r>
      <w:r>
        <w:rPr>
          <w:rFonts w:ascii="Acumin Pro" w:hAnsi="Acumin Pro"/>
          <w:color w:val="231F20"/>
          <w:spacing w:val="-6"/>
          <w:w w:val="105"/>
        </w:rPr>
        <w:t>, chẳng hạn như bị từ chối lên máy bay hoặc bị từ chối nhập cảnh tại các trạm kiểm soát biên giới</w:t>
      </w:r>
    </w:p>
    <w:p w14:paraId="229436A1"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w w:val="105"/>
        </w:rPr>
        <w:t>bị</w:t>
      </w:r>
      <w:r>
        <w:rPr>
          <w:rFonts w:ascii="Acumin Pro" w:hAnsi="Acumin Pro"/>
          <w:b/>
          <w:color w:val="231F20"/>
          <w:spacing w:val="-3"/>
          <w:w w:val="105"/>
        </w:rPr>
        <w:t xml:space="preserve"> áp đặt các hạn chế về đi lại hoặc thị thực</w:t>
      </w:r>
      <w:r>
        <w:rPr>
          <w:rFonts w:ascii="Acumin Pro" w:hAnsi="Acumin Pro"/>
          <w:color w:val="231F20"/>
          <w:spacing w:val="-1"/>
          <w:w w:val="105"/>
        </w:rPr>
        <w:t>, bao gồm cả các hạn chế về di chuyển trong nước</w:t>
      </w:r>
    </w:p>
    <w:p w14:paraId="2E56D874" w14:textId="77777777" w:rsidR="004270DA" w:rsidRPr="004270DA" w:rsidRDefault="00C55FAC" w:rsidP="004270DA">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4"/>
          <w:w w:val="105"/>
        </w:rPr>
        <w:t>bị lục soát các thiết bị điện tử</w:t>
      </w:r>
      <w:r>
        <w:rPr>
          <w:rFonts w:ascii="Acumin Pro" w:hAnsi="Acumin Pro"/>
          <w:color w:val="231F20"/>
          <w:spacing w:val="-4"/>
          <w:w w:val="105"/>
        </w:rPr>
        <w:t>, bao gồm điện thoại, máy tính xách tay hoặc các thiết bị khác, có thể bao gồm việc truy cập thông tin cá nhân hoặc thông tin liên lạc</w:t>
      </w:r>
    </w:p>
    <w:p w14:paraId="5052F636" w14:textId="2FA04632" w:rsidR="004270DA" w:rsidRPr="000325B2" w:rsidRDefault="00C55FAC" w:rsidP="000325B2">
      <w:pPr>
        <w:pStyle w:val="ListParagraph"/>
        <w:numPr>
          <w:ilvl w:val="0"/>
          <w:numId w:val="5"/>
        </w:numPr>
        <w:tabs>
          <w:tab w:val="left" w:pos="1145"/>
        </w:tabs>
        <w:spacing w:before="200" w:after="200" w:line="285" w:lineRule="auto"/>
        <w:ind w:left="714" w:hanging="357"/>
        <w:rPr>
          <w:rFonts w:ascii="Acumin Pro" w:hAnsi="Acumin Pro"/>
          <w:color w:val="231F20"/>
          <w:w w:val="110"/>
        </w:rPr>
      </w:pPr>
      <w:r>
        <w:rPr>
          <w:rFonts w:ascii="Acumin Pro" w:hAnsi="Acumin Pro"/>
          <w:b/>
          <w:color w:val="231F20"/>
        </w:rPr>
        <w:t xml:space="preserve">là </w:t>
      </w:r>
      <w:r w:rsidR="00A32F82" w:rsidRPr="007C3473">
        <w:rPr>
          <w:rFonts w:ascii="Acumin Pro" w:hAnsi="Acumin Pro"/>
          <w:b/>
          <w:color w:val="231F20"/>
        </w:rPr>
        <w:t>mục tiêu</w:t>
      </w:r>
      <w:r>
        <w:rPr>
          <w:rFonts w:ascii="Acumin Pro" w:hAnsi="Acumin Pro"/>
          <w:b/>
          <w:color w:val="231F20"/>
        </w:rPr>
        <w:t xml:space="preserve"> giám sát, giam giữ hoặc bỏ tù sau khi đến nơi</w:t>
      </w:r>
      <w:r w:rsidRPr="004270DA">
        <w:rPr>
          <w:rFonts w:ascii="Acumin Pro" w:hAnsi="Acumin Pro"/>
          <w:color w:val="231F20"/>
        </w:rPr>
        <w:t>,</w:t>
      </w:r>
      <w:r>
        <w:rPr>
          <w:rFonts w:ascii="Acumin Pro" w:hAnsi="Acumin Pro"/>
          <w:color w:val="231F20"/>
        </w:rPr>
        <w:t xml:space="preserve"> có thể bao gồm</w:t>
      </w:r>
      <w:r>
        <w:rPr>
          <w:rFonts w:ascii="Acumin Pro" w:hAnsi="Acumin Pro"/>
          <w:color w:val="231F20"/>
          <w:spacing w:val="-3"/>
          <w:w w:val="110"/>
        </w:rPr>
        <w:t xml:space="preserve"> việc bị tiến hành các hành động pháp luật</w:t>
      </w:r>
      <w:r>
        <w:rPr>
          <w:rFonts w:ascii="Acumin Pro" w:hAnsi="Acumin Pro"/>
          <w:color w:val="231F20"/>
        </w:rPr>
        <w:t xml:space="preserve"> chính thức</w:t>
      </w:r>
    </w:p>
    <w:p w14:paraId="229436A4" w14:textId="77777777" w:rsidR="009C2AD2" w:rsidRPr="00144994" w:rsidRDefault="00C55FAC" w:rsidP="008601FE">
      <w:pPr>
        <w:pStyle w:val="ListParagraph"/>
        <w:numPr>
          <w:ilvl w:val="0"/>
          <w:numId w:val="5"/>
        </w:numPr>
        <w:tabs>
          <w:tab w:val="left" w:pos="1145"/>
        </w:tabs>
        <w:spacing w:before="200" w:after="200"/>
        <w:ind w:left="714" w:hanging="357"/>
        <w:rPr>
          <w:rFonts w:ascii="Acumin Pro" w:hAnsi="Acumin Pro"/>
        </w:rPr>
      </w:pPr>
      <w:r>
        <w:rPr>
          <w:rFonts w:ascii="Acumin Pro" w:hAnsi="Acumin Pro"/>
          <w:b/>
          <w:color w:val="231F20"/>
          <w:spacing w:val="2"/>
        </w:rPr>
        <w:lastRenderedPageBreak/>
        <w:t>bị đe dọa, quấy rối</w:t>
      </w:r>
      <w:r>
        <w:rPr>
          <w:rFonts w:ascii="Acumin Pro" w:hAnsi="Acumin Pro"/>
          <w:b/>
          <w:color w:val="231F20"/>
          <w:spacing w:val="4"/>
        </w:rPr>
        <w:t xml:space="preserve"> hoặc hăm dọa</w:t>
      </w:r>
      <w:r>
        <w:rPr>
          <w:rFonts w:ascii="Acumin Pro" w:hAnsi="Acumin Pro"/>
          <w:color w:val="231F20"/>
          <w:spacing w:val="2"/>
        </w:rPr>
        <w:t xml:space="preserve"> từ</w:t>
      </w:r>
      <w:r>
        <w:rPr>
          <w:rFonts w:ascii="Acumin Pro" w:hAnsi="Acumin Pro"/>
          <w:color w:val="231F20"/>
          <w:spacing w:val="-2"/>
        </w:rPr>
        <w:t xml:space="preserve"> phía chính quyền</w:t>
      </w:r>
      <w:r>
        <w:rPr>
          <w:rFonts w:ascii="Acumin Pro" w:hAnsi="Acumin Pro"/>
          <w:color w:val="231F20"/>
          <w:spacing w:val="2"/>
        </w:rPr>
        <w:t xml:space="preserve"> địa phương</w:t>
      </w:r>
    </w:p>
    <w:p w14:paraId="169D5769" w14:textId="5ABF7858" w:rsidR="000F1A92" w:rsidRPr="000F1A92" w:rsidRDefault="00C55FAC" w:rsidP="008601F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rPr>
        <w:t>bị các hội nhóm ở</w:t>
      </w:r>
      <w:r>
        <w:rPr>
          <w:rFonts w:ascii="Acumin Pro" w:hAnsi="Acumin Pro"/>
          <w:b/>
          <w:color w:val="231F20"/>
          <w:spacing w:val="4"/>
        </w:rPr>
        <w:t xml:space="preserve"> địa phương</w:t>
      </w:r>
      <w:r>
        <w:rPr>
          <w:rFonts w:ascii="Acumin Pro" w:hAnsi="Acumin Pro"/>
          <w:b/>
          <w:color w:val="231F20"/>
        </w:rPr>
        <w:t xml:space="preserve"> thẩm vấn, quấy rối hoặc đe dọa</w:t>
      </w:r>
      <w:r w:rsidRPr="00144994">
        <w:rPr>
          <w:rFonts w:ascii="Acumin Pro" w:hAnsi="Acumin Pro"/>
          <w:color w:val="231F20"/>
        </w:rPr>
        <w:t>,</w:t>
      </w:r>
      <w:r>
        <w:rPr>
          <w:rFonts w:ascii="Acumin Pro" w:hAnsi="Acumin Pro"/>
          <w:color w:val="231F20"/>
        </w:rPr>
        <w:t xml:space="preserve"> bên cạnh sự sách nhiễu của</w:t>
      </w:r>
      <w:r>
        <w:rPr>
          <w:rFonts w:ascii="Acumin Pro" w:hAnsi="Acumin Pro"/>
          <w:color w:val="231F20"/>
          <w:spacing w:val="-5"/>
          <w:w w:val="108"/>
        </w:rPr>
        <w:t xml:space="preserve"> lực lượng thực thi pháp luật hoặc chính quyền.</w:t>
      </w:r>
    </w:p>
    <w:p w14:paraId="2D2F1A0F" w14:textId="77777777" w:rsidR="000F1A92" w:rsidRPr="00AE43B7" w:rsidRDefault="000F1A92" w:rsidP="00E956A8">
      <w:pPr>
        <w:pStyle w:val="Heading2"/>
        <w:spacing w:before="360"/>
        <w:ind w:left="0"/>
        <w:rPr>
          <w:rFonts w:ascii="Acumin Pro" w:hAnsi="Acumin Pro"/>
        </w:rPr>
      </w:pPr>
      <w:r>
        <w:rPr>
          <w:rFonts w:ascii="Acumin Pro" w:hAnsi="Acumin Pro"/>
          <w:color w:val="391335"/>
        </w:rPr>
        <w:t>Hỗ trợ lãnh sự của New Zealand</w:t>
      </w:r>
    </w:p>
    <w:p w14:paraId="03076CCC" w14:textId="77777777"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Bộ Ngoại giao và Thương mại (MFAT) cung cấp các dịch vụ lãnh sự cho công dân New Zealand ở nước ngoài, ngay cả khi họ không thường trú tại New Zealand.</w:t>
      </w:r>
    </w:p>
    <w:p w14:paraId="54DA327A" w14:textId="77777777" w:rsidR="000F1A92" w:rsidRPr="00144994" w:rsidRDefault="000F1A92" w:rsidP="000364AB">
      <w:pPr>
        <w:pStyle w:val="BodyText"/>
        <w:spacing w:before="200" w:after="200"/>
        <w:rPr>
          <w:rFonts w:ascii="Acumin Pro" w:hAnsi="Acumin Pro"/>
        </w:rPr>
      </w:pPr>
      <w:r>
        <w:rPr>
          <w:rFonts w:ascii="Acumin Pro" w:hAnsi="Acumin Pro"/>
          <w:color w:val="231F20"/>
          <w:spacing w:val="3"/>
        </w:rPr>
        <w:t>Hỗ trợ lãnh sự thường không được cung cấp cho thường trú nhân (PR) của New Zealand.</w:t>
      </w:r>
    </w:p>
    <w:p w14:paraId="1A83DD3B" w14:textId="34BC5703"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Công dân New Zealand ở nước ngoài chịu sự chi phối của pháp luật địa phương của quốc gia đó, bao gồm luật pháp của quốc gia đó về việc giam giữ, truy tố hoặc hạn chế đi lại.</w:t>
      </w:r>
    </w:p>
    <w:p w14:paraId="34B471DC" w14:textId="77777777" w:rsidR="000F1A92" w:rsidRPr="00144994" w:rsidRDefault="000F1A92" w:rsidP="00E956A8">
      <w:pPr>
        <w:pStyle w:val="BodyText"/>
        <w:spacing w:before="360"/>
        <w:rPr>
          <w:rFonts w:ascii="Acumin Pro" w:hAnsi="Acumin Pro"/>
          <w:b/>
          <w:bCs/>
        </w:rPr>
      </w:pPr>
      <w:r>
        <w:rPr>
          <w:rFonts w:ascii="Acumin Pro" w:hAnsi="Acumin Pro"/>
          <w:b/>
          <w:color w:val="231F20"/>
          <w:spacing w:val="-2"/>
          <w:w w:val="107"/>
        </w:rPr>
        <w:t>Công dân song tịch</w:t>
      </w:r>
    </w:p>
    <w:p w14:paraId="25F65E43" w14:textId="77777777" w:rsidR="002D6D45" w:rsidRDefault="000F1A92" w:rsidP="000364AB">
      <w:pPr>
        <w:pStyle w:val="BodyText"/>
        <w:spacing w:before="200" w:after="200" w:line="249" w:lineRule="auto"/>
        <w:rPr>
          <w:rFonts w:ascii="Acumin Pro" w:hAnsi="Acumin Pro"/>
          <w:color w:val="231F20"/>
          <w:w w:val="105"/>
        </w:rPr>
      </w:pPr>
      <w:r>
        <w:rPr>
          <w:rFonts w:ascii="Acumin Pro" w:hAnsi="Acumin Pro"/>
          <w:color w:val="231F20"/>
          <w:spacing w:val="-5"/>
          <w:w w:val="104"/>
        </w:rPr>
        <w:t>Việc sở hữu hai quốc tịch có thể ảnh hưởng đến khả năng cung cấp hỗ trợ lãnh sự của New Zealand. Khi ở quốc gia của quốc tịch kia, chính quyền địa phương có thể coi bạn là công dân của họ và không cho phép New Zealand can dự.</w:t>
      </w:r>
    </w:p>
    <w:p w14:paraId="2CFAB287" w14:textId="778AF4F9" w:rsidR="000F1A92" w:rsidRPr="00F177A4" w:rsidRDefault="000F1A92" w:rsidP="000364AB">
      <w:pPr>
        <w:pStyle w:val="BodyText"/>
        <w:spacing w:before="200" w:after="200" w:line="249" w:lineRule="auto"/>
        <w:rPr>
          <w:rFonts w:ascii="Acumin Pro" w:hAnsi="Acumin Pro"/>
        </w:rPr>
      </w:pPr>
      <w:r>
        <w:rPr>
          <w:rFonts w:ascii="Acumin Pro" w:hAnsi="Acumin Pro"/>
          <w:color w:val="231F20"/>
        </w:rPr>
        <w:t xml:space="preserve">Bạn có thể tìm thêm thông tin về Du lịch An toàn: </w:t>
      </w:r>
      <w:hyperlink r:id="rId7" w:history="1">
        <w:r>
          <w:rPr>
            <w:rStyle w:val="Hyperlink"/>
            <w:rFonts w:ascii="Acumin Pro" w:hAnsi="Acumin Pro"/>
          </w:rPr>
          <w:t>Công dân song tịch và thường trú nhân</w:t>
        </w:r>
      </w:hyperlink>
      <w:r w:rsidRPr="00144994">
        <w:rPr>
          <w:rFonts w:ascii="Acumin Pro" w:hAnsi="Acumin Pro"/>
          <w:color w:val="0000FF"/>
        </w:rPr>
        <w:t xml:space="preserve"> </w:t>
      </w:r>
    </w:p>
    <w:p w14:paraId="0F0C8816" w14:textId="77777777" w:rsidR="000F1A92" w:rsidRPr="00144994" w:rsidRDefault="000F1A92" w:rsidP="00E956A8">
      <w:pPr>
        <w:pStyle w:val="BodyText"/>
        <w:spacing w:before="360"/>
        <w:rPr>
          <w:rFonts w:ascii="Acumin Pro" w:hAnsi="Acumin Pro"/>
          <w:b/>
          <w:bCs/>
        </w:rPr>
      </w:pPr>
      <w:r>
        <w:rPr>
          <w:rFonts w:ascii="Acumin Pro" w:hAnsi="Acumin Pro"/>
          <w:b/>
        </w:rPr>
        <w:t>Người tị nạn và người từng là người tị nạn</w:t>
      </w:r>
    </w:p>
    <w:p w14:paraId="6ECD5ED9" w14:textId="77777777" w:rsidR="000F1A92" w:rsidRPr="00144994" w:rsidRDefault="000F1A92" w:rsidP="000364AB">
      <w:pPr>
        <w:pStyle w:val="BodyText"/>
        <w:spacing w:before="200" w:after="200" w:line="249" w:lineRule="auto"/>
        <w:rPr>
          <w:rFonts w:ascii="Acumin Pro" w:hAnsi="Acumin Pro"/>
          <w:color w:val="231F20"/>
        </w:rPr>
      </w:pPr>
      <w:r>
        <w:rPr>
          <w:rFonts w:ascii="Acumin Pro" w:hAnsi="Acumin Pro"/>
          <w:color w:val="231F20"/>
        </w:rPr>
        <w:t>Nếu bạn là người tị nạn ở bên ngoài New Zealand, sự hỗ trợ mà Chính phủ New Zealand có thể cung cấp sẽ bị hạn chế đáng kể.</w:t>
      </w:r>
    </w:p>
    <w:p w14:paraId="65A8D97F" w14:textId="438E59EC" w:rsidR="000F1A92" w:rsidRPr="00144994" w:rsidRDefault="000F1A92" w:rsidP="000364AB">
      <w:pPr>
        <w:pStyle w:val="BodyText"/>
        <w:spacing w:before="200" w:after="200" w:line="249" w:lineRule="auto"/>
        <w:rPr>
          <w:rFonts w:ascii="Acumin Pro" w:hAnsi="Acumin Pro"/>
        </w:rPr>
      </w:pPr>
      <w:r>
        <w:rPr>
          <w:rFonts w:ascii="Acumin Pro" w:hAnsi="Acumin Pro"/>
          <w:color w:val="231F20"/>
        </w:rPr>
        <w:t xml:space="preserve">Bạn có thể tìm thêm thông tin về Du lịch An toàn: </w:t>
      </w:r>
      <w:hyperlink r:id="rId8" w:history="1">
        <w:r>
          <w:rPr>
            <w:rStyle w:val="Hyperlink"/>
            <w:rFonts w:ascii="Acumin Pro" w:hAnsi="Acumin Pro"/>
            <w:spacing w:val="-2"/>
          </w:rPr>
          <w:t>Người tị nạn và người từng là người tị nạn</w:t>
        </w:r>
      </w:hyperlink>
    </w:p>
    <w:p w14:paraId="19ACBA46" w14:textId="77777777" w:rsidR="000F1A92" w:rsidRPr="00AE43B7"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spacing w:val="-4"/>
        </w:rPr>
        <w:t>SafeTravel NZ</w:t>
      </w:r>
    </w:p>
    <w:p w14:paraId="1272E0CE" w14:textId="27B2000F" w:rsidR="000F1A92" w:rsidRPr="00144994"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Acumin Pro" w:hAnsi="Acumin Pro"/>
        </w:rPr>
      </w:pPr>
      <w:hyperlink r:id="rId9" w:history="1">
        <w:r>
          <w:rPr>
            <w:rStyle w:val="Hyperlink"/>
            <w:rFonts w:ascii="Acumin Pro" w:hAnsi="Acumin Pro"/>
          </w:rPr>
          <w:t>SafeTravel NZ</w:t>
        </w:r>
      </w:hyperlink>
      <w:r>
        <w:rPr>
          <w:rFonts w:ascii="Acumin Pro" w:hAnsi="Acumin Pro"/>
          <w:color w:val="231F20"/>
          <w:spacing w:val="-4"/>
          <w:w w:val="103"/>
        </w:rPr>
        <w:t xml:space="preserve"> là trang web chính thức của Bộ Ngoại giao và Thương mại New Zealand (MFAT) dành cho người New Zealand đi du lịch hoặc sinh sống ở nước ngoài, cung cấp cảnh báo đi lại, dịch vụ lãnh sự, mẹo an toàn và hệ thống đăng ký cho người đi du lịch.</w:t>
      </w:r>
    </w:p>
    <w:p w14:paraId="745E1D48" w14:textId="32B1BA9D" w:rsidR="00A22050" w:rsidRPr="00A2205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pPr>
      <w:r>
        <w:rPr>
          <w:rFonts w:ascii="Acumin Pro" w:hAnsi="Acumin Pro"/>
          <w:color w:val="231F20"/>
          <w:spacing w:val="-4"/>
          <w:w w:val="105"/>
        </w:rPr>
        <w:t xml:space="preserve">Người đi du lịch nên </w:t>
      </w:r>
      <w:r w:rsidR="000F1A92" w:rsidRPr="00144994">
        <w:rPr>
          <w:rFonts w:ascii="Acumin Pro" w:hAnsi="Acumin Pro"/>
          <w:b/>
          <w:bCs/>
          <w:color w:val="231F20"/>
          <w:spacing w:val="-2"/>
          <w:w w:val="105"/>
        </w:rPr>
        <w:t>đăng ký với</w:t>
      </w:r>
      <w:r w:rsidR="000F1A92" w:rsidRPr="00144994">
        <w:rPr>
          <w:rFonts w:ascii="Acumin Pro" w:hAnsi="Acumin Pro"/>
          <w:color w:val="231F20"/>
          <w:spacing w:val="-7"/>
          <w:w w:val="105"/>
        </w:rPr>
        <w:t xml:space="preserve"> </w:t>
      </w:r>
      <w:hyperlink r:id="rId10" w:history="1">
        <w:r>
          <w:rPr>
            <w:rStyle w:val="Hyperlink"/>
            <w:rFonts w:ascii="Acumin Pro" w:hAnsi="Acumin Pro"/>
            <w:spacing w:val="-5"/>
            <w:w w:val="105"/>
          </w:rPr>
          <w:t>SafeTravel New Zealand</w:t>
        </w:r>
      </w:hyperlink>
      <w:r>
        <w:rPr>
          <w:rFonts w:ascii="Acumin Pro" w:hAnsi="Acumin Pro"/>
          <w:color w:val="231F20"/>
          <w:spacing w:val="-5"/>
          <w:w w:val="105"/>
        </w:rPr>
        <w:t xml:space="preserve"> trước khi đi nước ngoài. Điều này giúp MFAT cung cấp thông tin cập nhật kịp thời, liên hệ với người đi du lịch nếu cần, và hỗ trợ khi có thể.</w:t>
      </w:r>
    </w:p>
    <w:sectPr w:rsidR="00A22050" w:rsidRPr="00A22050"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EA1AA" w14:textId="77777777" w:rsidR="006532AD" w:rsidRDefault="006532AD">
      <w:r>
        <w:separator/>
      </w:r>
    </w:p>
  </w:endnote>
  <w:endnote w:type="continuationSeparator" w:id="0">
    <w:p w14:paraId="664CEFE6" w14:textId="77777777" w:rsidR="006532AD" w:rsidRDefault="00653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2156A807" w:rsidR="008F361B" w:rsidRPr="00216311" w:rsidRDefault="00EA4802" w:rsidP="008F361B">
    <w:pPr>
      <w:spacing w:before="22"/>
      <w:rPr>
        <w:rFonts w:ascii="Acumin Pro" w:hAnsi="Acumin Pro"/>
        <w:b/>
        <w:sz w:val="20"/>
        <w:szCs w:val="20"/>
      </w:rPr>
    </w:pPr>
    <w:r>
      <w:rPr>
        <w:rFonts w:ascii="Acumin Pro" w:hAnsi="Acumin Pro"/>
        <w:b/>
        <w:color w:val="391335"/>
        <w:sz w:val="20"/>
      </w:rPr>
      <w:t xml:space="preserve"> </w:t>
    </w:r>
    <w:r>
      <w:rPr>
        <w:rFonts w:ascii="Acumin Pro" w:hAnsi="Acumin Pro"/>
        <w:b/>
        <w:color w:val="391335"/>
        <w:sz w:val="20"/>
      </w:rPr>
      <w:t xml:space="preserve">Đi nước ngoài và sự can thiệp của nước ngoài </w:t>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8F361B" w:rsidRPr="00216311">
          <w:rPr>
            <w:rFonts w:ascii="Acumin Pro" w:hAnsi="Acumin Pro"/>
            <w:sz w:val="20"/>
            <w:szCs w:val="20"/>
          </w:rPr>
          <w:fldChar w:fldCharType="begin"/>
        </w:r>
        <w:r w:rsidR="008F361B" w:rsidRPr="00216311">
          <w:rPr>
            <w:rFonts w:ascii="Acumin Pro" w:hAnsi="Acumin Pro"/>
            <w:sz w:val="20"/>
            <w:szCs w:val="20"/>
          </w:rPr>
          <w:instrText xml:space="preserve"> PAGE   \* MERGEFORMAT </w:instrText>
        </w:r>
        <w:r w:rsidR="008F361B" w:rsidRPr="00216311">
          <w:rPr>
            <w:rFonts w:ascii="Acumin Pro" w:hAnsi="Acumin Pro"/>
            <w:sz w:val="20"/>
            <w:szCs w:val="20"/>
          </w:rPr>
          <w:fldChar w:fldCharType="separate"/>
        </w:r>
        <w:r>
          <w:rPr>
            <w:rFonts w:ascii="Acumin Pro" w:hAnsi="Acumin Pro"/>
            <w:sz w:val="20"/>
          </w:rPr>
          <w:t>3</w:t>
        </w:r>
        <w:r w:rsidR="008F361B" w:rsidRPr="00216311">
          <w:rPr>
            <w:rFonts w:ascii="Acumin Pro" w:hAnsi="Acumin Pro"/>
            <w:sz w:val="20"/>
            <w:szCs w:val="20"/>
          </w:rPr>
          <w:fldChar w:fldCharType="end"/>
        </w:r>
      </w:sdtContent>
    </w:sdt>
  </w:p>
  <w:p w14:paraId="59252AE6" w14:textId="77777777" w:rsidR="008F361B" w:rsidRPr="00B21C58" w:rsidRDefault="008F361B" w:rsidP="008F361B">
    <w:pPr>
      <w:pStyle w:val="BodyText"/>
      <w:spacing w:line="14" w:lineRule="auto"/>
      <w:rPr>
        <w:sz w:val="20"/>
      </w:rPr>
    </w:pPr>
  </w:p>
  <w:p w14:paraId="01EBB0C5" w14:textId="77777777" w:rsidR="008F361B" w:rsidRPr="00FE2C56" w:rsidRDefault="008F361B" w:rsidP="008F361B">
    <w:pPr>
      <w:pStyle w:val="BodyText"/>
      <w:spacing w:line="14" w:lineRule="auto"/>
      <w:rPr>
        <w:sz w:val="20"/>
      </w:rPr>
    </w:pPr>
  </w:p>
  <w:p w14:paraId="229436BC" w14:textId="49E928AB" w:rsidR="009C2AD2" w:rsidRDefault="009C2A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10A67" w14:textId="77777777" w:rsidR="006532AD" w:rsidRDefault="006532AD">
      <w:r>
        <w:separator/>
      </w:r>
    </w:p>
  </w:footnote>
  <w:footnote w:type="continuationSeparator" w:id="0">
    <w:p w14:paraId="6EECFDD2" w14:textId="77777777" w:rsidR="006532AD" w:rsidRDefault="00653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vi-VN" w:eastAsia="en-US" w:bidi="ar-SA"/>
      </w:rPr>
    </w:lvl>
    <w:lvl w:ilvl="1" w:tplc="D2467CCA">
      <w:numFmt w:val="bullet"/>
      <w:lvlText w:val="•"/>
      <w:lvlJc w:val="left"/>
      <w:pPr>
        <w:ind w:left="2018" w:hanging="360"/>
      </w:pPr>
      <w:rPr>
        <w:rFonts w:hint="default"/>
        <w:lang w:val="vi-VN" w:eastAsia="en-US" w:bidi="ar-SA"/>
      </w:rPr>
    </w:lvl>
    <w:lvl w:ilvl="2" w:tplc="EC5E537C">
      <w:numFmt w:val="bullet"/>
      <w:lvlText w:val="•"/>
      <w:lvlJc w:val="left"/>
      <w:pPr>
        <w:ind w:left="2896" w:hanging="360"/>
      </w:pPr>
      <w:rPr>
        <w:rFonts w:hint="default"/>
        <w:lang w:val="vi-VN" w:eastAsia="en-US" w:bidi="ar-SA"/>
      </w:rPr>
    </w:lvl>
    <w:lvl w:ilvl="3" w:tplc="2378FF3E">
      <w:numFmt w:val="bullet"/>
      <w:lvlText w:val="•"/>
      <w:lvlJc w:val="left"/>
      <w:pPr>
        <w:ind w:left="3774" w:hanging="360"/>
      </w:pPr>
      <w:rPr>
        <w:rFonts w:hint="default"/>
        <w:lang w:val="vi-VN" w:eastAsia="en-US" w:bidi="ar-SA"/>
      </w:rPr>
    </w:lvl>
    <w:lvl w:ilvl="4" w:tplc="B52A7B3C">
      <w:numFmt w:val="bullet"/>
      <w:lvlText w:val="•"/>
      <w:lvlJc w:val="left"/>
      <w:pPr>
        <w:ind w:left="4653" w:hanging="360"/>
      </w:pPr>
      <w:rPr>
        <w:rFonts w:hint="default"/>
        <w:lang w:val="vi-VN" w:eastAsia="en-US" w:bidi="ar-SA"/>
      </w:rPr>
    </w:lvl>
    <w:lvl w:ilvl="5" w:tplc="0A8E574A">
      <w:numFmt w:val="bullet"/>
      <w:lvlText w:val="•"/>
      <w:lvlJc w:val="left"/>
      <w:pPr>
        <w:ind w:left="5531" w:hanging="360"/>
      </w:pPr>
      <w:rPr>
        <w:rFonts w:hint="default"/>
        <w:lang w:val="vi-VN" w:eastAsia="en-US" w:bidi="ar-SA"/>
      </w:rPr>
    </w:lvl>
    <w:lvl w:ilvl="6" w:tplc="3B34AFD2">
      <w:numFmt w:val="bullet"/>
      <w:lvlText w:val="•"/>
      <w:lvlJc w:val="left"/>
      <w:pPr>
        <w:ind w:left="6409" w:hanging="360"/>
      </w:pPr>
      <w:rPr>
        <w:rFonts w:hint="default"/>
        <w:lang w:val="vi-VN" w:eastAsia="en-US" w:bidi="ar-SA"/>
      </w:rPr>
    </w:lvl>
    <w:lvl w:ilvl="7" w:tplc="B4721A5E">
      <w:numFmt w:val="bullet"/>
      <w:lvlText w:val="•"/>
      <w:lvlJc w:val="left"/>
      <w:pPr>
        <w:ind w:left="7287" w:hanging="360"/>
      </w:pPr>
      <w:rPr>
        <w:rFonts w:hint="default"/>
        <w:lang w:val="vi-VN" w:eastAsia="en-US" w:bidi="ar-SA"/>
      </w:rPr>
    </w:lvl>
    <w:lvl w:ilvl="8" w:tplc="FF8AE3C2">
      <w:numFmt w:val="bullet"/>
      <w:lvlText w:val="•"/>
      <w:lvlJc w:val="left"/>
      <w:pPr>
        <w:ind w:left="8166" w:hanging="360"/>
      </w:pPr>
      <w:rPr>
        <w:rFonts w:hint="default"/>
        <w:lang w:val="vi-VN" w:eastAsia="en-US" w:bidi="ar-SA"/>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547839265">
    <w:abstractNumId w:val="2"/>
  </w:num>
  <w:num w:numId="2" w16cid:durableId="101802584">
    <w:abstractNumId w:val="3"/>
  </w:num>
  <w:num w:numId="3" w16cid:durableId="1904097840">
    <w:abstractNumId w:val="1"/>
  </w:num>
  <w:num w:numId="4" w16cid:durableId="177476472">
    <w:abstractNumId w:val="4"/>
  </w:num>
  <w:num w:numId="5" w16cid:durableId="1687558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2AD2"/>
    <w:rsid w:val="00001F63"/>
    <w:rsid w:val="00010EEC"/>
    <w:rsid w:val="000325B2"/>
    <w:rsid w:val="000364AB"/>
    <w:rsid w:val="0004060A"/>
    <w:rsid w:val="000478ED"/>
    <w:rsid w:val="00047B29"/>
    <w:rsid w:val="00050822"/>
    <w:rsid w:val="000630D6"/>
    <w:rsid w:val="00066891"/>
    <w:rsid w:val="0008019C"/>
    <w:rsid w:val="00081C60"/>
    <w:rsid w:val="000B2ABB"/>
    <w:rsid w:val="000B769F"/>
    <w:rsid w:val="000D27EC"/>
    <w:rsid w:val="000D2FEE"/>
    <w:rsid w:val="000D38CF"/>
    <w:rsid w:val="000D7DC8"/>
    <w:rsid w:val="000E7534"/>
    <w:rsid w:val="000F1A92"/>
    <w:rsid w:val="000F75AD"/>
    <w:rsid w:val="001039C9"/>
    <w:rsid w:val="001073A0"/>
    <w:rsid w:val="0011308E"/>
    <w:rsid w:val="00113B06"/>
    <w:rsid w:val="00130C4F"/>
    <w:rsid w:val="00132354"/>
    <w:rsid w:val="00144994"/>
    <w:rsid w:val="001502F2"/>
    <w:rsid w:val="001517E9"/>
    <w:rsid w:val="001547E0"/>
    <w:rsid w:val="0016622B"/>
    <w:rsid w:val="00170141"/>
    <w:rsid w:val="00182187"/>
    <w:rsid w:val="0019254C"/>
    <w:rsid w:val="00193978"/>
    <w:rsid w:val="001957D9"/>
    <w:rsid w:val="001973AA"/>
    <w:rsid w:val="001A0E92"/>
    <w:rsid w:val="001C48DE"/>
    <w:rsid w:val="00203879"/>
    <w:rsid w:val="00203BB3"/>
    <w:rsid w:val="002118AB"/>
    <w:rsid w:val="00237378"/>
    <w:rsid w:val="00243315"/>
    <w:rsid w:val="00262582"/>
    <w:rsid w:val="0026270D"/>
    <w:rsid w:val="00262DF9"/>
    <w:rsid w:val="002810EB"/>
    <w:rsid w:val="002C1F17"/>
    <w:rsid w:val="002D6102"/>
    <w:rsid w:val="002D6D45"/>
    <w:rsid w:val="002E3E01"/>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F6360"/>
    <w:rsid w:val="004236E8"/>
    <w:rsid w:val="004270DA"/>
    <w:rsid w:val="0045645A"/>
    <w:rsid w:val="0046523A"/>
    <w:rsid w:val="00466BA9"/>
    <w:rsid w:val="00475CCC"/>
    <w:rsid w:val="004A0136"/>
    <w:rsid w:val="004A37E0"/>
    <w:rsid w:val="004A7A9B"/>
    <w:rsid w:val="004B3215"/>
    <w:rsid w:val="004E4F55"/>
    <w:rsid w:val="004E5BFB"/>
    <w:rsid w:val="004F1949"/>
    <w:rsid w:val="004F4CF3"/>
    <w:rsid w:val="005000E9"/>
    <w:rsid w:val="00507EDE"/>
    <w:rsid w:val="0051521A"/>
    <w:rsid w:val="00533A0D"/>
    <w:rsid w:val="00534A20"/>
    <w:rsid w:val="00584A41"/>
    <w:rsid w:val="005877BD"/>
    <w:rsid w:val="00590FC5"/>
    <w:rsid w:val="005A7D8B"/>
    <w:rsid w:val="005B1C86"/>
    <w:rsid w:val="005B4CA2"/>
    <w:rsid w:val="005B51A5"/>
    <w:rsid w:val="005B5D5D"/>
    <w:rsid w:val="005B7E21"/>
    <w:rsid w:val="005C1BAD"/>
    <w:rsid w:val="005C25E0"/>
    <w:rsid w:val="005C38AF"/>
    <w:rsid w:val="005E1A19"/>
    <w:rsid w:val="00612825"/>
    <w:rsid w:val="006306BC"/>
    <w:rsid w:val="0063237B"/>
    <w:rsid w:val="00634E41"/>
    <w:rsid w:val="0064487C"/>
    <w:rsid w:val="00645ACF"/>
    <w:rsid w:val="00646B77"/>
    <w:rsid w:val="00651741"/>
    <w:rsid w:val="006532AD"/>
    <w:rsid w:val="00654943"/>
    <w:rsid w:val="00654DF4"/>
    <w:rsid w:val="00660933"/>
    <w:rsid w:val="0066137F"/>
    <w:rsid w:val="006949D1"/>
    <w:rsid w:val="00694F39"/>
    <w:rsid w:val="00695786"/>
    <w:rsid w:val="006A09EE"/>
    <w:rsid w:val="006B0B2E"/>
    <w:rsid w:val="006B59AB"/>
    <w:rsid w:val="006C00A5"/>
    <w:rsid w:val="006C7EA9"/>
    <w:rsid w:val="006E745E"/>
    <w:rsid w:val="007122D0"/>
    <w:rsid w:val="007302E7"/>
    <w:rsid w:val="0075548C"/>
    <w:rsid w:val="007616CF"/>
    <w:rsid w:val="007630D8"/>
    <w:rsid w:val="007654CB"/>
    <w:rsid w:val="007667C2"/>
    <w:rsid w:val="00771504"/>
    <w:rsid w:val="00771F6F"/>
    <w:rsid w:val="00772EF1"/>
    <w:rsid w:val="00773891"/>
    <w:rsid w:val="00787ECB"/>
    <w:rsid w:val="007C0F47"/>
    <w:rsid w:val="007C3473"/>
    <w:rsid w:val="007C7FFD"/>
    <w:rsid w:val="0080100E"/>
    <w:rsid w:val="008013FE"/>
    <w:rsid w:val="0081198B"/>
    <w:rsid w:val="00812D8C"/>
    <w:rsid w:val="00814361"/>
    <w:rsid w:val="0082642B"/>
    <w:rsid w:val="0083504D"/>
    <w:rsid w:val="00836104"/>
    <w:rsid w:val="00843CF4"/>
    <w:rsid w:val="008601FE"/>
    <w:rsid w:val="00887BA6"/>
    <w:rsid w:val="00887C79"/>
    <w:rsid w:val="008B17F8"/>
    <w:rsid w:val="008C1442"/>
    <w:rsid w:val="008C2A16"/>
    <w:rsid w:val="008D468B"/>
    <w:rsid w:val="008D5688"/>
    <w:rsid w:val="008E3714"/>
    <w:rsid w:val="008F361B"/>
    <w:rsid w:val="00905CB0"/>
    <w:rsid w:val="009176E1"/>
    <w:rsid w:val="009372BD"/>
    <w:rsid w:val="009477B7"/>
    <w:rsid w:val="00950101"/>
    <w:rsid w:val="00961B83"/>
    <w:rsid w:val="00971511"/>
    <w:rsid w:val="00995E84"/>
    <w:rsid w:val="009976E3"/>
    <w:rsid w:val="009A67F6"/>
    <w:rsid w:val="009B55E4"/>
    <w:rsid w:val="009C2AD2"/>
    <w:rsid w:val="009E575D"/>
    <w:rsid w:val="00A061CD"/>
    <w:rsid w:val="00A21B1C"/>
    <w:rsid w:val="00A22050"/>
    <w:rsid w:val="00A224E1"/>
    <w:rsid w:val="00A270E8"/>
    <w:rsid w:val="00A31944"/>
    <w:rsid w:val="00A32F82"/>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12A2F"/>
    <w:rsid w:val="00B13F9B"/>
    <w:rsid w:val="00B23568"/>
    <w:rsid w:val="00B30B22"/>
    <w:rsid w:val="00B53526"/>
    <w:rsid w:val="00B81A37"/>
    <w:rsid w:val="00B83161"/>
    <w:rsid w:val="00B935C4"/>
    <w:rsid w:val="00B95C2E"/>
    <w:rsid w:val="00B95D86"/>
    <w:rsid w:val="00B96690"/>
    <w:rsid w:val="00BB0D32"/>
    <w:rsid w:val="00BE258E"/>
    <w:rsid w:val="00C1119A"/>
    <w:rsid w:val="00C14765"/>
    <w:rsid w:val="00C30E6F"/>
    <w:rsid w:val="00C55FAC"/>
    <w:rsid w:val="00C61085"/>
    <w:rsid w:val="00C727E3"/>
    <w:rsid w:val="00C87895"/>
    <w:rsid w:val="00C9262E"/>
    <w:rsid w:val="00C96073"/>
    <w:rsid w:val="00C966DB"/>
    <w:rsid w:val="00CA3901"/>
    <w:rsid w:val="00CB0646"/>
    <w:rsid w:val="00CB1968"/>
    <w:rsid w:val="00CB3198"/>
    <w:rsid w:val="00CF7A2C"/>
    <w:rsid w:val="00D01D48"/>
    <w:rsid w:val="00D0646C"/>
    <w:rsid w:val="00D27A26"/>
    <w:rsid w:val="00D607CB"/>
    <w:rsid w:val="00D8626E"/>
    <w:rsid w:val="00D92D80"/>
    <w:rsid w:val="00DA2D96"/>
    <w:rsid w:val="00DB523A"/>
    <w:rsid w:val="00DC4A0C"/>
    <w:rsid w:val="00E16713"/>
    <w:rsid w:val="00E337DE"/>
    <w:rsid w:val="00E418B4"/>
    <w:rsid w:val="00E4555C"/>
    <w:rsid w:val="00E45C92"/>
    <w:rsid w:val="00E64873"/>
    <w:rsid w:val="00E71845"/>
    <w:rsid w:val="00E82969"/>
    <w:rsid w:val="00E956A8"/>
    <w:rsid w:val="00EA0987"/>
    <w:rsid w:val="00EA4802"/>
    <w:rsid w:val="00ED51CC"/>
    <w:rsid w:val="00EE0CCE"/>
    <w:rsid w:val="00EE526F"/>
    <w:rsid w:val="00EF57A8"/>
    <w:rsid w:val="00EF5A32"/>
    <w:rsid w:val="00F067B1"/>
    <w:rsid w:val="00F11AC5"/>
    <w:rsid w:val="00F177A4"/>
    <w:rsid w:val="00F225D0"/>
    <w:rsid w:val="00F27982"/>
    <w:rsid w:val="00F32C02"/>
    <w:rsid w:val="00F4150A"/>
    <w:rsid w:val="00F565EC"/>
    <w:rsid w:val="00F82B7D"/>
    <w:rsid w:val="00F96A2A"/>
    <w:rsid w:val="00F96F22"/>
    <w:rsid w:val="00F96FA4"/>
    <w:rsid w:val="00FB1AFE"/>
    <w:rsid w:val="00FB3407"/>
    <w:rsid w:val="00FB3BB0"/>
    <w:rsid w:val="00FB60A1"/>
    <w:rsid w:val="00FB7026"/>
    <w:rsid w:val="00FC14F8"/>
    <w:rsid w:val="00FC1EA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styleId="UnresolvedMention">
    <w:name w:val="Unresolved Mention"/>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CRFIWEBSITE-145050222-732</_dlc_DocId>
    <_dlc_DocIdUrl xmlns="c78cdbf8-4243-4362-8765-2acd0e03065b">
      <Url>https://azurediagovt.sharepoint.com/sites/EXT-CommunityResiliencetoForeignInterferencewebsite_MEC/_layouts/15/DocIdRedir.aspx?ID=CRFIWEBSITE-145050222-732</Url>
      <Description>CRFIWEBSITE-145050222-732</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E7D949BF-4C44-4D4F-BC68-15D9F06A8B5C}"/>
</file>

<file path=customXml/itemProps2.xml><?xml version="1.0" encoding="utf-8"?>
<ds:datastoreItem xmlns:ds="http://schemas.openxmlformats.org/officeDocument/2006/customXml" ds:itemID="{99197A13-AB0C-4A33-97DA-0B22511F3029}"/>
</file>

<file path=customXml/itemProps3.xml><?xml version="1.0" encoding="utf-8"?>
<ds:datastoreItem xmlns:ds="http://schemas.openxmlformats.org/officeDocument/2006/customXml" ds:itemID="{A041F19A-FD02-4505-8C53-624A46C93F2D}"/>
</file>

<file path=customXml/itemProps4.xml><?xml version="1.0" encoding="utf-8"?>
<ds:datastoreItem xmlns:ds="http://schemas.openxmlformats.org/officeDocument/2006/customXml" ds:itemID="{950E9DB0-DBC1-4B2B-87A6-83F6F05AA0D3}"/>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3382</Characters>
  <Application>Microsoft Office Word</Application>
  <DocSecurity>2</DocSecurity>
  <Lines>28</Lines>
  <Paragraphs>7</Paragraphs>
  <ScaleCrop>false</ScaleCrop>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2026-08-25T03:25:00Z</dcterms:created>
  <dcterms:modified xsi:type="dcterms:W3CDTF">2026-08-25T03:25:00Z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841700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11f46591-9159-405e-b96a-2906119c8a27</vt:lpwstr>
  </property>
  <property fmtid="{D5CDD505-2E9C-101B-9397-08002B2CF9AE}" pid="14" name="DIASecurityClassification">
    <vt:i4>2</vt:i4>
  </property>
  <property fmtid="{D5CDD505-2E9C-101B-9397-08002B2CF9AE}" pid="15" name="TriggerFlowInfo">
    <vt:lpwstr/>
  </property>
</Properties>
</file>