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bidi/>
        <w:ind w:left="0"/>
        <w:rPr>
          <w:rFonts w:ascii="Acumin Pro" w:hAnsi="Acumin Pro" w:cs="Acumin Pro"/>
          <w:color w:val="391335"/>
          <w:lang w:bidi="ps"/>
        </w:rPr>
      </w:pPr>
      <w:r>
        <w:rPr>
          <w:rFonts w:ascii="Acumin Pro" w:hAnsi="Acumin Pro" w:cs="Acumin Pro"/>
          <w:color w:val="391335"/>
          <w:rtl/>
          <w:lang w:bidi="ps"/>
        </w:rPr>
        <w:t>د بهرنی مداخلې بیلګې چې پر ټولنیزو سازمانونو اغېز کوی</w:t>
      </w:r>
    </w:p>
    <w:p w14:paraId="6C4EBE2D"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ټولنیز سازمانونه د ټولنو په ملاتړ او شکل ورکولو، د پرېکړه کولو پر بهیر اغېز شیندلو او د بېلابېلو ډلو په نښلولو کې مهم رول لوبوي. </w:t>
      </w:r>
    </w:p>
    <w:p w14:paraId="23E2B2F2"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 ټولنیزو سازمانونو پراخې شبکې او پر باور ولاړې اړیکې لامل شوې ترڅو دوی د ټولنیزې رهبرۍ او تعاملاتو په برخه کې اصلي رول ولوبوي.</w:t>
      </w:r>
    </w:p>
    <w:p w14:paraId="4AF7A549"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کله چې بهرنۍ مداخله یو ټولنیز سازمان </w:t>
      </w:r>
      <w:r w:rsidRPr="00440ADA">
        <w:rPr>
          <w:rFonts w:ascii="Acumin Pro" w:hAnsi="Acumin Pro" w:cs="Acumin Pro"/>
          <w:b/>
          <w:bCs/>
          <w:color w:val="231F20"/>
          <w:rtl/>
          <w:lang w:bidi="ps"/>
        </w:rPr>
        <w:t>د پټو، جبري، غولوونکو یا فاسدونکو اقداماتو</w:t>
      </w:r>
      <w:r>
        <w:rPr>
          <w:rFonts w:ascii="Acumin Pro" w:hAnsi="Acumin Pro" w:cs="Acumin Pro"/>
          <w:color w:val="231F20"/>
          <w:rtl/>
          <w:lang w:bidi="ps"/>
        </w:rPr>
        <w:t xml:space="preserve"> له لارې په نښه کوي، کولای شي د هغه سازمان خپلواکۍ ته زیان ورسوي او د ټولنې د باور او ټولنیزې پیوستون د له منځه تلو لامل شي. </w:t>
      </w:r>
    </w:p>
    <w:p w14:paraId="198CC447"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دا چاره همدا راز کولای شي چې امنیت، خوندیتوب او د بیان آزادي او د ټولنو (انجمنونو) جوړول هم په خپله سازمان او هم په ټوله ټولنه کې له خطر سره مخ کړي. </w:t>
      </w:r>
    </w:p>
    <w:p w14:paraId="48529AB4" w14:textId="5A65BA57" w:rsidR="00414318" w:rsidRPr="00440ADA" w:rsidRDefault="00414318" w:rsidP="00414318">
      <w:pPr>
        <w:pStyle w:val="BodyText"/>
        <w:bidi/>
        <w:spacing w:before="200" w:after="200" w:line="249" w:lineRule="auto"/>
        <w:rPr>
          <w:rFonts w:ascii="Acumin Pro" w:hAnsi="Acumin Pro" w:cs="Acumin Pro"/>
          <w:color w:val="231F20"/>
          <w:lang w:bidi="ps"/>
        </w:rPr>
      </w:pPr>
      <w:r w:rsidRPr="00440ADA">
        <w:rPr>
          <w:rFonts w:ascii="Acumin Pro" w:hAnsi="Acumin Pro" w:cs="Acumin Pro"/>
          <w:b/>
          <w:bCs/>
          <w:color w:val="231F20"/>
          <w:rtl/>
          <w:lang w:bidi="ps"/>
        </w:rPr>
        <w:t>د مداخله کوونکو بهرنیو هېوادونو لخوا په نیوزیلند کې د ټولنیزو سازمانونو د په نښه کېدو د څرنګوالي او د هغه په وړاندې د خوندي پاتې کېدو</w:t>
      </w:r>
      <w:r>
        <w:rPr>
          <w:rFonts w:ascii="Acumin Pro" w:hAnsi="Acumin Pro" w:cs="Acumin Pro"/>
          <w:color w:val="231F20"/>
          <w:rtl/>
          <w:lang w:bidi="ps"/>
        </w:rPr>
        <w:t xml:space="preserve"> په اړه </w:t>
      </w:r>
      <w:hyperlink r:id="rId8" w:history="1">
        <w:r>
          <w:rPr>
            <w:rStyle w:val="Hyperlink"/>
            <w:rFonts w:ascii="Arial" w:hAnsi="Arial" w:cs="Arial" w:hint="cs"/>
            <w:rtl/>
            <w:lang w:bidi="ps"/>
          </w:rPr>
          <w:t>د</w:t>
        </w:r>
        <w:r>
          <w:rPr>
            <w:rStyle w:val="Hyperlink"/>
            <w:rFonts w:ascii="Acumin Pro" w:hAnsi="Acumin Pro" w:cs="Acumin Pro"/>
            <w:rtl/>
            <w:lang w:bidi="ps"/>
          </w:rPr>
          <w:t xml:space="preserve"> </w:t>
        </w:r>
        <w:r>
          <w:rPr>
            <w:rStyle w:val="Hyperlink"/>
            <w:rFonts w:ascii="Arial" w:hAnsi="Arial" w:cs="Arial" w:hint="cs"/>
            <w:rtl/>
            <w:lang w:bidi="ps"/>
          </w:rPr>
          <w:t>لا</w:t>
        </w:r>
        <w:r>
          <w:rPr>
            <w:rStyle w:val="Hyperlink"/>
            <w:rFonts w:ascii="Acumin Pro" w:hAnsi="Acumin Pro" w:cs="Acumin Pro"/>
            <w:rtl/>
            <w:lang w:bidi="ps"/>
          </w:rPr>
          <w:t xml:space="preserve"> </w:t>
        </w:r>
        <w:r>
          <w:rPr>
            <w:rStyle w:val="Hyperlink"/>
            <w:rFonts w:ascii="Arial" w:hAnsi="Arial" w:cs="Arial" w:hint="cs"/>
            <w:rtl/>
            <w:lang w:bidi="ps"/>
          </w:rPr>
          <w:t>زیاتو</w:t>
        </w:r>
        <w:r>
          <w:rPr>
            <w:rStyle w:val="Hyperlink"/>
            <w:rFonts w:ascii="Acumin Pro" w:hAnsi="Acumin Pro" w:cs="Acumin Pro"/>
            <w:rtl/>
            <w:lang w:bidi="ps"/>
          </w:rPr>
          <w:t xml:space="preserve"> </w:t>
        </w:r>
        <w:r>
          <w:rPr>
            <w:rStyle w:val="Hyperlink"/>
            <w:rFonts w:ascii="Arial" w:hAnsi="Arial" w:cs="Arial" w:hint="cs"/>
            <w:rtl/>
            <w:lang w:bidi="ps"/>
          </w:rPr>
          <w:t>مالوماتو</w:t>
        </w:r>
        <w:r>
          <w:rPr>
            <w:rStyle w:val="Hyperlink"/>
            <w:rFonts w:ascii="Acumin Pro" w:hAnsi="Acumin Pro" w:cs="Acumin Pro"/>
            <w:rtl/>
            <w:lang w:bidi="ps"/>
          </w:rPr>
          <w:t xml:space="preserve"> </w:t>
        </w:r>
        <w:r>
          <w:rPr>
            <w:rStyle w:val="Hyperlink"/>
            <w:rFonts w:ascii="Arial" w:hAnsi="Arial" w:cs="Arial" w:hint="cs"/>
            <w:rtl/>
            <w:lang w:bidi="ps"/>
          </w:rPr>
          <w:t>لپاره،</w:t>
        </w:r>
        <w:r>
          <w:rPr>
            <w:rStyle w:val="Hyperlink"/>
            <w:rFonts w:ascii="Acumin Pro" w:hAnsi="Acumin Pro" w:cs="Acumin Pro"/>
            <w:rtl/>
            <w:lang w:bidi="ps"/>
          </w:rPr>
          <w:t xml:space="preserve"> </w:t>
        </w:r>
        <w:r>
          <w:rPr>
            <w:rStyle w:val="Hyperlink"/>
            <w:rFonts w:ascii="Arial" w:hAnsi="Arial" w:cs="Arial" w:hint="cs"/>
            <w:rtl/>
            <w:lang w:bidi="ps"/>
          </w:rPr>
          <w:t>دلته</w:t>
        </w:r>
        <w:r>
          <w:rPr>
            <w:rStyle w:val="Hyperlink"/>
            <w:rFonts w:ascii="Acumin Pro" w:hAnsi="Acumin Pro" w:cs="Acumin Pro"/>
            <w:rtl/>
            <w:lang w:bidi="ps"/>
          </w:rPr>
          <w:t xml:space="preserve"> </w:t>
        </w:r>
        <w:r>
          <w:rPr>
            <w:rStyle w:val="Hyperlink"/>
            <w:rFonts w:ascii="Arial" w:hAnsi="Arial" w:cs="Arial" w:hint="cs"/>
            <w:rtl/>
            <w:lang w:bidi="ps"/>
          </w:rPr>
          <w:t>ولولئ</w:t>
        </w:r>
      </w:hyperlink>
      <w:r>
        <w:rPr>
          <w:rFonts w:ascii="Acumin Pro" w:hAnsi="Acumin Pro" w:cs="Acumin Pro"/>
          <w:color w:val="231F20"/>
          <w:rtl/>
          <w:lang w:bidi="ps"/>
        </w:rPr>
        <w:t xml:space="preserve">. </w:t>
      </w:r>
    </w:p>
    <w:p w14:paraId="5E5EB8DB" w14:textId="4D9E7D25" w:rsidR="00414318" w:rsidRPr="00440ADA" w:rsidRDefault="00414318" w:rsidP="00414318">
      <w:pPr>
        <w:pStyle w:val="BodyText"/>
        <w:bidi/>
        <w:spacing w:before="360"/>
        <w:rPr>
          <w:rFonts w:ascii="Acumin Pro" w:hAnsi="Acumin Pro" w:cs="Acumin Pro"/>
          <w:b/>
          <w:color w:val="231F20"/>
          <w:spacing w:val="4"/>
          <w:lang w:bidi="ps"/>
        </w:rPr>
      </w:pPr>
      <w:r>
        <w:rPr>
          <w:rFonts w:ascii="Acumin Pro" w:hAnsi="Acumin Pro" w:cs="Acumin Pro"/>
          <w:b/>
          <w:bCs/>
          <w:color w:val="231F20"/>
          <w:spacing w:val="4"/>
          <w:rtl/>
          <w:lang w:bidi="ps"/>
        </w:rPr>
        <w:t>د بهرنی مداخلې بیلګې چې پر ټولنیزو سازمانونو اغېز کوی</w:t>
      </w:r>
    </w:p>
    <w:p w14:paraId="5606CE9F" w14:textId="5C1056E2"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لاندې پر ټولنیزو سازمانونو باندې د بهرنۍ مداخلې د اغېزې درې بېلګې راوړل شوې دي. په دې بېلګو کې، «بهرنی هېواد» له نیوزیلند پرته بل هر هېواد ته ویل کیږي. </w:t>
      </w:r>
    </w:p>
    <w:p w14:paraId="40D5D442" w14:textId="6F4A6E9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دا بېلګې د هغو تجربو او موندنو پر بنسټ تنظیم شوې دي چې د څو کلتوریز نیوزیلند سازمان - د نیوزیلند د څو کلتوریزو شوراګانو فدراسیون د قومي ټولنو له وزارت سره شریکې کړې دي. موږ د دې مطلب او «</w:t>
      </w:r>
      <w:hyperlink r:id="rId9" w:history="1">
        <w:r>
          <w:rPr>
            <w:rStyle w:val="Hyperlink"/>
            <w:rFonts w:ascii="Arial" w:hAnsi="Arial" w:cs="Arial" w:hint="cs"/>
            <w:rtl/>
            <w:lang w:bidi="ps"/>
          </w:rPr>
          <w:t>د</w:t>
        </w:r>
        <w:r>
          <w:rPr>
            <w:rStyle w:val="Hyperlink"/>
            <w:rFonts w:ascii="Acumin Pro" w:hAnsi="Acumin Pro" w:cs="Acumin Pro"/>
            <w:rtl/>
            <w:lang w:bidi="ps"/>
          </w:rPr>
          <w:t xml:space="preserve"> </w:t>
        </w:r>
        <w:r>
          <w:rPr>
            <w:rStyle w:val="Hyperlink"/>
            <w:rFonts w:ascii="Arial" w:hAnsi="Arial" w:cs="Arial" w:hint="cs"/>
            <w:rtl/>
            <w:lang w:bidi="ps"/>
          </w:rPr>
          <w:t>بهرنۍ</w:t>
        </w:r>
        <w:r>
          <w:rPr>
            <w:rStyle w:val="Hyperlink"/>
            <w:rFonts w:ascii="Acumin Pro" w:hAnsi="Acumin Pro" w:cs="Acumin Pro"/>
            <w:rtl/>
            <w:lang w:bidi="ps"/>
          </w:rPr>
          <w:t xml:space="preserve"> </w:t>
        </w:r>
        <w:r>
          <w:rPr>
            <w:rStyle w:val="Hyperlink"/>
            <w:rFonts w:ascii="Arial" w:hAnsi="Arial" w:cs="Arial" w:hint="cs"/>
            <w:rtl/>
            <w:lang w:bidi="ps"/>
          </w:rPr>
          <w:t>مداخلې</w:t>
        </w:r>
        <w:r>
          <w:rPr>
            <w:rStyle w:val="Hyperlink"/>
            <w:rFonts w:ascii="Acumin Pro" w:hAnsi="Acumin Pro" w:cs="Acumin Pro"/>
            <w:rtl/>
            <w:lang w:bidi="ps"/>
          </w:rPr>
          <w:t xml:space="preserve"> </w:t>
        </w:r>
        <w:r>
          <w:rPr>
            <w:rStyle w:val="Hyperlink"/>
            <w:rFonts w:ascii="Arial" w:hAnsi="Arial" w:cs="Arial" w:hint="cs"/>
            <w:rtl/>
            <w:lang w:bidi="ps"/>
          </w:rPr>
          <w:t>په</w:t>
        </w:r>
        <w:r>
          <w:rPr>
            <w:rStyle w:val="Hyperlink"/>
            <w:rFonts w:ascii="Acumin Pro" w:hAnsi="Acumin Pro" w:cs="Acumin Pro"/>
            <w:rtl/>
            <w:lang w:bidi="ps"/>
          </w:rPr>
          <w:t xml:space="preserve"> </w:t>
        </w:r>
        <w:r>
          <w:rPr>
            <w:rStyle w:val="Hyperlink"/>
            <w:rFonts w:ascii="Arial" w:hAnsi="Arial" w:cs="Arial" w:hint="cs"/>
            <w:rtl/>
            <w:lang w:bidi="ps"/>
          </w:rPr>
          <w:t>وړاندې</w:t>
        </w:r>
        <w:r>
          <w:rPr>
            <w:rStyle w:val="Hyperlink"/>
            <w:rFonts w:ascii="Acumin Pro" w:hAnsi="Acumin Pro" w:cs="Acumin Pro"/>
            <w:rtl/>
            <w:lang w:bidi="ps"/>
          </w:rPr>
          <w:t xml:space="preserve"> </w:t>
        </w:r>
        <w:r>
          <w:rPr>
            <w:rStyle w:val="Hyperlink"/>
            <w:rFonts w:ascii="Arial" w:hAnsi="Arial" w:cs="Arial" w:hint="cs"/>
            <w:rtl/>
            <w:lang w:bidi="ps"/>
          </w:rPr>
          <w:t>د</w:t>
        </w:r>
        <w:r>
          <w:rPr>
            <w:rStyle w:val="Hyperlink"/>
            <w:rFonts w:ascii="Acumin Pro" w:hAnsi="Acumin Pro" w:cs="Acumin Pro"/>
            <w:rtl/>
            <w:lang w:bidi="ps"/>
          </w:rPr>
          <w:t xml:space="preserve"> </w:t>
        </w:r>
        <w:r>
          <w:rPr>
            <w:rStyle w:val="Hyperlink"/>
            <w:rFonts w:ascii="Arial" w:hAnsi="Arial" w:cs="Arial" w:hint="cs"/>
            <w:rtl/>
            <w:lang w:bidi="ps"/>
          </w:rPr>
          <w:t>ټولنیزو</w:t>
        </w:r>
        <w:r>
          <w:rPr>
            <w:rStyle w:val="Hyperlink"/>
            <w:rFonts w:ascii="Acumin Pro" w:hAnsi="Acumin Pro" w:cs="Acumin Pro"/>
            <w:rtl/>
            <w:lang w:bidi="ps"/>
          </w:rPr>
          <w:t xml:space="preserve"> </w:t>
        </w:r>
        <w:r>
          <w:rPr>
            <w:rStyle w:val="Hyperlink"/>
            <w:rFonts w:ascii="Arial" w:hAnsi="Arial" w:cs="Arial" w:hint="cs"/>
            <w:rtl/>
            <w:lang w:bidi="ps"/>
          </w:rPr>
          <w:t>سازمانونو</w:t>
        </w:r>
        <w:r>
          <w:rPr>
            <w:rStyle w:val="Hyperlink"/>
            <w:rFonts w:ascii="Acumin Pro" w:hAnsi="Acumin Pro" w:cs="Acumin Pro"/>
            <w:rtl/>
            <w:lang w:bidi="ps"/>
          </w:rPr>
          <w:t xml:space="preserve"> </w:t>
        </w:r>
        <w:r>
          <w:rPr>
            <w:rStyle w:val="Hyperlink"/>
            <w:rFonts w:ascii="Arial" w:hAnsi="Arial" w:cs="Arial" w:hint="cs"/>
            <w:rtl/>
            <w:lang w:bidi="ps"/>
          </w:rPr>
          <w:t>د</w:t>
        </w:r>
        <w:r>
          <w:rPr>
            <w:rStyle w:val="Hyperlink"/>
            <w:rFonts w:ascii="Acumin Pro" w:hAnsi="Acumin Pro" w:cs="Acumin Pro"/>
            <w:rtl/>
            <w:lang w:bidi="ps"/>
          </w:rPr>
          <w:t xml:space="preserve"> </w:t>
        </w:r>
        <w:r>
          <w:rPr>
            <w:rStyle w:val="Hyperlink"/>
            <w:rFonts w:ascii="Arial" w:hAnsi="Arial" w:cs="Arial" w:hint="cs"/>
            <w:rtl/>
            <w:lang w:bidi="ps"/>
          </w:rPr>
          <w:t>خوندي</w:t>
        </w:r>
        <w:r>
          <w:rPr>
            <w:rStyle w:val="Hyperlink"/>
            <w:rFonts w:ascii="Acumin Pro" w:hAnsi="Acumin Pro" w:cs="Acumin Pro"/>
            <w:rtl/>
            <w:lang w:bidi="ps"/>
          </w:rPr>
          <w:t xml:space="preserve"> </w:t>
        </w:r>
        <w:r>
          <w:rPr>
            <w:rStyle w:val="Hyperlink"/>
            <w:rFonts w:ascii="Arial" w:hAnsi="Arial" w:cs="Arial" w:hint="cs"/>
            <w:rtl/>
            <w:lang w:bidi="ps"/>
          </w:rPr>
          <w:t>کولو</w:t>
        </w:r>
      </w:hyperlink>
      <w:r>
        <w:rPr>
          <w:rFonts w:ascii="Acumin Pro" w:hAnsi="Acumin Pro" w:cs="Acumin Pro"/>
          <w:color w:val="231F20"/>
          <w:rtl/>
          <w:lang w:bidi="ps"/>
        </w:rPr>
        <w:t>» لارښود په چمتو کولو کې د هغوی له ارزښتناکې همکارۍ څخه مننه او قدرداني کوو.</w:t>
      </w:r>
    </w:p>
    <w:p w14:paraId="42ED0BB8" w14:textId="77777777" w:rsidR="00414318" w:rsidRPr="00440ADA" w:rsidRDefault="00414318" w:rsidP="00414318">
      <w:pPr>
        <w:pStyle w:val="BodyText"/>
        <w:spacing w:before="200" w:after="200" w:line="249" w:lineRule="auto"/>
        <w:rPr>
          <w:rFonts w:ascii="Acumin Pro" w:hAnsi="Acumin Pro" w:cs="Acumin Pro"/>
          <w:color w:val="231F20"/>
          <w:lang w:bidi="ps"/>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lang w:bidi="ps"/>
        </w:rPr>
      </w:pPr>
      <w:r>
        <w:rPr>
          <w:rFonts w:ascii="Acumin Pro" w:hAnsi="Acumin Pro" w:cs="Acumin Pro"/>
          <w:color w:val="231F20"/>
          <w:rtl/>
          <w:lang w:bidi="ps"/>
        </w:rPr>
        <w:t>لاندې بېلګې فرضي سناریوګانې دي چې ښیي کوم ډول فعالیتونه د ۱۹۶۱ کال د جرمونو د قانون پر بنسټ د بهرنۍ مداخلې په توګه ګڼل کېدای شي.</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b/>
          <w:bCs/>
          <w:color w:val="C00000"/>
          <w:lang w:bidi="ps"/>
        </w:rPr>
      </w:pPr>
      <w:r>
        <w:rPr>
          <w:rFonts w:ascii="Acumin Pro" w:hAnsi="Acumin Pro" w:cs="Acumin Pro"/>
          <w:b/>
          <w:bCs/>
          <w:color w:val="C00000"/>
          <w:rtl/>
          <w:lang w:bidi="ps"/>
        </w:rPr>
        <w:t>دا عمومي مالومات دي. دا مالومات یوازې ستاسو د پوهاوي لپاره دي او حقوقي مشوره نه ګڼل کیږي. په ځانګړو مواردو کې د حقوقي مشورې ترلاسه کولو لپاره، له یوه وړ حقوقي متخصص سره خبرې وکړئ.</w:t>
      </w:r>
    </w:p>
    <w:p w14:paraId="1BB5D2F4" w14:textId="663CBB5F" w:rsidR="00414318" w:rsidRPr="00440ADA" w:rsidRDefault="00414318" w:rsidP="00414318">
      <w:pPr>
        <w:pStyle w:val="BodyText"/>
        <w:spacing w:before="200" w:after="200" w:line="249" w:lineRule="auto"/>
        <w:rPr>
          <w:rFonts w:ascii="Acumin Pro" w:hAnsi="Acumin Pro" w:cs="Acumin Pro"/>
          <w:color w:val="231F20"/>
          <w:lang w:bidi="ps"/>
        </w:rPr>
      </w:pPr>
      <w:r w:rsidRPr="00440ADA">
        <w:rPr>
          <w:rFonts w:ascii="Acumin Pro" w:hAnsi="Acumin Pro" w:cs="Acumin Pro"/>
          <w:color w:val="231F20"/>
          <w:lang w:bidi="ps"/>
        </w:rPr>
        <w:br w:type="page"/>
      </w:r>
    </w:p>
    <w:p w14:paraId="3125F9E1" w14:textId="0914F9BB" w:rsidR="00414318" w:rsidRPr="00440ADA" w:rsidRDefault="00414318" w:rsidP="00414318">
      <w:pPr>
        <w:pStyle w:val="Heading2"/>
        <w:bidi/>
        <w:spacing w:before="360"/>
        <w:ind w:left="0"/>
        <w:rPr>
          <w:rFonts w:ascii="Acumin Pro" w:hAnsi="Acumin Pro" w:cs="Acumin Pro"/>
          <w:color w:val="391335"/>
          <w:spacing w:val="-2"/>
          <w:lang w:bidi="ps"/>
        </w:rPr>
      </w:pPr>
      <w:r>
        <w:rPr>
          <w:rFonts w:ascii="Acumin Pro" w:hAnsi="Acumin Pro" w:cs="Acumin Pro"/>
          <w:color w:val="391335"/>
          <w:spacing w:val="-2"/>
          <w:rtl/>
          <w:lang w:bidi="ps"/>
        </w:rPr>
        <w:lastRenderedPageBreak/>
        <w:t>بېلګه ۱: د مدیره پلاوي نوي غړي چې د یوه بهرني هېواد په استازیتوب عمل کوي</w:t>
      </w:r>
    </w:p>
    <w:p w14:paraId="322BCF25" w14:textId="7B23B2DD" w:rsidR="00414318" w:rsidRPr="00440ADA" w:rsidRDefault="00414318" w:rsidP="00414318">
      <w:pPr>
        <w:pStyle w:val="BodyText"/>
        <w:bidi/>
        <w:spacing w:before="360"/>
        <w:rPr>
          <w:rFonts w:ascii="Acumin Pro" w:hAnsi="Acumin Pro" w:cs="Acumin Pro"/>
          <w:b/>
          <w:color w:val="231F20"/>
          <w:spacing w:val="4"/>
          <w:lang w:bidi="ps"/>
        </w:rPr>
      </w:pPr>
      <w:r>
        <w:rPr>
          <w:rFonts w:ascii="Acumin Pro" w:hAnsi="Acumin Pro" w:cs="Acumin Pro"/>
          <w:b/>
          <w:bCs/>
          <w:color w:val="231F20"/>
          <w:spacing w:val="4"/>
          <w:rtl/>
          <w:lang w:bidi="ps"/>
        </w:rPr>
        <w:t>څه پېښ شول</w:t>
      </w:r>
    </w:p>
    <w:p w14:paraId="03CE0D92" w14:textId="2928B1FA"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یو ټولنیز سازمان په هرو دوو کلونو کې یو ځل د خپل مدیره پلاوي لپاره ټاکنې ترسره کوي. له خلکو سره د تعامل او کمپاین وروسته، دوه نوي غړي وټاکل شول.</w:t>
      </w:r>
    </w:p>
    <w:p w14:paraId="12EB499F"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دې دوو غړو له ټاکل کېدو وروسته، د خپل اصلي هېواد د حکومت د نیابتي عواملو په توګه کار کاوه. دوی د هغه بهرني هېواد د حکومت تر لارښوونې لاندې عمل کاوه او دا اړیکه یې په قصدي ډول له سازمان څخه پټه ساتلې وه.</w:t>
      </w:r>
    </w:p>
    <w:p w14:paraId="67741959"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دې دوو غړو په لوی لاس هڅه وکړه ترڅو ځینې ټولنیز مسایل چې د هغه بهرني هېواد له ګټو سره په ټکر کې وو، سانسور او وځپي. دوی خپل فعالیتونه د سازمان دننه د عادي پرېکړو په توګه ښودل، خو په حقیقت کې یې په غولوونکې توګه هڅه کوله چې د هغه بهرني هېواد د حکومت ګټې خوندي کړي. دوی همدا راز د مدیره پلاوي هغه نور غړي چې مخالف نظرونه یې لرل، تر فشار لاندې ونیول او له هغه بهرني هېواد سره همغږي لیدلوري یې ترویج کړل.</w:t>
      </w:r>
    </w:p>
    <w:p w14:paraId="6BFD5B33" w14:textId="77777777"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کله چې د مدیره پلاوي نورو غړو وویل چې دوی د ټولنې د غړو نظرونه منعکس کوي، هغو دوو غړو دوی وننګول او ویې پوښتل: «هغوی څوک دي؟» او د ټولنې د هغو غړو د شخصي او محرمو معلوماتو د وړاندې کولو غوښتنه یې وکړه. د مدیره پلاوي نورو غړو پر دې شک چې نوي غړي ښايي د بهرني حکومت د نیابتي عواملو په توګه عمل وکړي، د دې معلوماتو له ورکولو څخه ډډه وکړه.</w:t>
      </w:r>
    </w:p>
    <w:p w14:paraId="3440CC0F" w14:textId="71A094A2" w:rsidR="00414318" w:rsidRPr="00440ADA" w:rsidRDefault="00414318" w:rsidP="00414318">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سازمان شکمن شو چې نوي غړي هغه بهرني حکومت ته خبرونه راپوروي؛ ځکه چې د مدیره پلاوي په غونډو کې پر جنجالي مسایلو باندې له خبرو اترو وروسته، د مدیره پلاوي نورو غړو په ټولنیزو شبکو کې بې نومه او ګواښوونکي پیغامونه ترلاسه کړي وو. دا غونډې د عامو خلکو یا د ټولنې غړو پر مخ خلاصې نه وې او تر بحث لاندې معلومات هم د عامو خلکو په واک کې نه وو ورکړل شوي.</w:t>
      </w:r>
    </w:p>
    <w:p w14:paraId="4132559E" w14:textId="77777777" w:rsidR="00414318" w:rsidRPr="00440ADA" w:rsidRDefault="00414318" w:rsidP="00414318">
      <w:pPr>
        <w:pStyle w:val="BodyText"/>
        <w:spacing w:before="200" w:after="200" w:line="249" w:lineRule="auto"/>
        <w:rPr>
          <w:rFonts w:ascii="Acumin Pro" w:hAnsi="Acumin Pro" w:cs="Acumin Pro"/>
          <w:color w:val="231F20"/>
          <w:lang w:bidi="ps"/>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lang w:bidi="ps"/>
        </w:rPr>
      </w:pPr>
      <w:r>
        <w:rPr>
          <w:rFonts w:ascii="Acumin Pro" w:hAnsi="Acumin Pro" w:cs="Acumin Pro"/>
          <w:b/>
          <w:bCs/>
          <w:rtl/>
          <w:lang w:bidi="ps"/>
        </w:rPr>
        <w:t>ولې دا مسله یوه بهرنۍ مداخله ګڼل کیږي؟</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lang w:bidi="ps"/>
        </w:rPr>
      </w:pPr>
      <w:r>
        <w:rPr>
          <w:rFonts w:ascii="Acumin Pro" w:hAnsi="Acumin Pro" w:cs="Acumin Pro"/>
          <w:rtl/>
          <w:lang w:bidi="ps"/>
        </w:rPr>
        <w:t xml:space="preserve">یوه بهرني هېواد د خپلو نیابتي عواملو له لارې په پټه توګه د سازمان په دننه پرېکړو کې مداخله وکړه ترڅو هغه لیدلوري وځپي چې د دوی د هېواد له ګټو سره په ټکر کې دي.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lang w:bidi="ps"/>
        </w:rPr>
      </w:pPr>
      <w:r>
        <w:rPr>
          <w:rFonts w:ascii="Acumin Pro" w:hAnsi="Acumin Pro" w:cs="Acumin Pro"/>
          <w:rtl/>
          <w:lang w:bidi="ps"/>
        </w:rPr>
        <w:t xml:space="preserve">د نظرونو د ځپلو په موخه قصدي اقدامات، د ټولنې د بیان آزادي کمزورې کوي.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lang w:bidi="ps"/>
        </w:rPr>
      </w:pPr>
      <w:r>
        <w:rPr>
          <w:rFonts w:ascii="Acumin Pro" w:hAnsi="Acumin Pro" w:cs="Acumin Pro"/>
          <w:rtl/>
          <w:lang w:bidi="ps"/>
        </w:rPr>
        <w:t>د شخصي مالوماتو غوښتنه هم کولای شي د ټولنې د غړو پر امنیت اغېز وښیندي.</w:t>
      </w:r>
    </w:p>
    <w:p w14:paraId="1823D410" w14:textId="6C2FE94F"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lang w:bidi="ps"/>
        </w:rPr>
      </w:pPr>
      <w:r>
        <w:rPr>
          <w:rFonts w:ascii="Acumin Pro" w:hAnsi="Acumin Pro" w:cs="Acumin Pro"/>
          <w:rtl/>
          <w:lang w:bidi="ps"/>
        </w:rPr>
        <w:t>«</w:t>
      </w:r>
      <w:r w:rsidRPr="00440ADA">
        <w:rPr>
          <w:rFonts w:ascii="Acumin Pro" w:hAnsi="Acumin Pro" w:cs="Acumin Pro"/>
          <w:i/>
          <w:iCs/>
          <w:rtl/>
          <w:lang w:bidi="ps"/>
        </w:rPr>
        <w:t>پراکسی یا نیابتي عوامل»</w:t>
      </w:r>
      <w:r>
        <w:rPr>
          <w:rFonts w:ascii="Acumin Pro" w:hAnsi="Acumin Pro" w:cs="Acumin Pro"/>
          <w:rtl/>
          <w:lang w:bidi="ps"/>
        </w:rPr>
        <w:t xml:space="preserve"> هغو کسانو یا ډلو ته ویل کیږي چې ډېری وختونه د نیوزیلند په دننه کې مېشت دي او د یوه بهرني دولت په استازیتوب داسې فعالیتونه ترسره کوي چې امنیت ته زیان رسوي.</w:t>
      </w:r>
    </w:p>
    <w:p w14:paraId="23D512C2" w14:textId="77777777" w:rsidR="00414318" w:rsidRPr="00440ADA" w:rsidRDefault="00414318" w:rsidP="00414318">
      <w:pPr>
        <w:pStyle w:val="BodyText"/>
        <w:spacing w:before="200" w:after="200" w:line="249" w:lineRule="auto"/>
        <w:rPr>
          <w:rFonts w:ascii="Acumin Pro" w:hAnsi="Acumin Pro" w:cs="Acumin Pro"/>
          <w:color w:val="231F20"/>
          <w:lang w:bidi="ps"/>
        </w:rPr>
      </w:pPr>
      <w:r w:rsidRPr="00440ADA">
        <w:rPr>
          <w:rFonts w:ascii="Acumin Pro" w:hAnsi="Acumin Pro" w:cs="Acumin Pro"/>
          <w:color w:val="231F20"/>
          <w:lang w:bidi="ps"/>
        </w:rPr>
        <w:br w:type="page"/>
      </w:r>
    </w:p>
    <w:p w14:paraId="4348700C" w14:textId="5DC72F29" w:rsidR="00440ADA" w:rsidRPr="00440ADA" w:rsidRDefault="00440ADA" w:rsidP="00440ADA">
      <w:pPr>
        <w:pStyle w:val="Heading2"/>
        <w:bidi/>
        <w:spacing w:before="360"/>
        <w:ind w:left="0"/>
        <w:rPr>
          <w:rFonts w:ascii="Acumin Pro" w:hAnsi="Acumin Pro" w:cs="Acumin Pro"/>
          <w:color w:val="391335"/>
          <w:spacing w:val="-2"/>
          <w:lang w:bidi="ps"/>
        </w:rPr>
      </w:pPr>
      <w:r>
        <w:rPr>
          <w:rFonts w:ascii="Acumin Pro" w:hAnsi="Acumin Pro" w:cs="Acumin Pro"/>
          <w:color w:val="391335"/>
          <w:spacing w:val="-2"/>
          <w:rtl/>
          <w:lang w:bidi="ps"/>
        </w:rPr>
        <w:lastRenderedPageBreak/>
        <w:t>بېلګه ۲: د دې کنټرولولو هڅه چې څوک اجازه لري په یوه ټولنیزه غونډه کې ګډون وکړي</w:t>
      </w:r>
    </w:p>
    <w:p w14:paraId="305D7D54" w14:textId="77777777" w:rsidR="00440ADA" w:rsidRPr="00440ADA" w:rsidRDefault="00440ADA" w:rsidP="00440ADA">
      <w:pPr>
        <w:pStyle w:val="BodyText"/>
        <w:bidi/>
        <w:spacing w:before="360"/>
        <w:rPr>
          <w:rFonts w:ascii="Acumin Pro" w:hAnsi="Acumin Pro" w:cs="Acumin Pro"/>
          <w:b/>
          <w:color w:val="231F20"/>
          <w:spacing w:val="4"/>
          <w:lang w:bidi="ps"/>
        </w:rPr>
      </w:pPr>
      <w:r>
        <w:rPr>
          <w:rFonts w:ascii="Acumin Pro" w:hAnsi="Acumin Pro" w:cs="Acumin Pro"/>
          <w:b/>
          <w:bCs/>
          <w:color w:val="231F20"/>
          <w:spacing w:val="4"/>
          <w:rtl/>
          <w:lang w:bidi="ps"/>
        </w:rPr>
        <w:t>څه پېښ شول</w:t>
      </w:r>
    </w:p>
    <w:p w14:paraId="16686FE2"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یو ټولنیز سازمان په نیوزیلند کې د دې ټولنې د میراث، هویت او تاریخ نمانځلو لپاره د خپل کلني کلتوري فیستیوال د چمتو کولو په حال کې و.</w:t>
      </w:r>
    </w:p>
    <w:p w14:paraId="3F98E1A8"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یوه شخص چې ټولو هغه د یوه بهرني هېواد د استازي په توګه پېژنده، د دې پروګرام پر تنظیموونکو فشار راوړ ترڅو د ټولنې هغه غړي چې نظرونه یې د «هغه هېواد د ګټو خلاف» ګڼل کېدل، له دې پروګرام څخه لیرې کړي.</w:t>
      </w:r>
    </w:p>
    <w:p w14:paraId="6715B87B"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هغه شخص خبرداری ورکړ چې که تنظیموونکي دا غوښتنه ونه مني، هغه به د ټولنې نفوذ لرونکو مشرانو ته مراجعه وکړي ترڅو په ښکاره توګه پر دې سازمان نیوکه وکړي، منفي پیغامونه خپاره کړي او د ټولنې په دننه کې د سازمان موقعیت او اعتبار کمزوری کړي. </w:t>
      </w:r>
    </w:p>
    <w:p w14:paraId="47532757"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هغه بهرنی دولت پوهېده چې دا کار به له دولتي ادارو او نورو تمویلوونکو سازمانونو څخه د ټولنې پر بنسټ ولاړې بودیجې د ترلاسه کولو په برخه کې د سازمان پر وړتیا منفي اغېز وکړي.</w:t>
      </w:r>
    </w:p>
    <w:p w14:paraId="6BB3A0CE" w14:textId="5C191A95"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سازمان پوه شو چې د دې ګواښونو موخه د دوی د پراخو ارزښتونو خلاف اقدام کولو ته د دوی اړ ایستل او د دوی د پرېکړه کولو په بهیر کې مداخله وه. سازمان د کسانو له لیرې کولو څخه ډډه وکړه، خو د خپل اعتبار احتمالي زیانمنېدو ته اندېښمن و.</w:t>
      </w:r>
    </w:p>
    <w:p w14:paraId="1EEA7E2F" w14:textId="77777777" w:rsidR="00440ADA" w:rsidRPr="00440ADA" w:rsidRDefault="00440ADA" w:rsidP="00440ADA">
      <w:pPr>
        <w:pStyle w:val="BodyText"/>
        <w:spacing w:before="200" w:after="200" w:line="249" w:lineRule="auto"/>
        <w:rPr>
          <w:rFonts w:ascii="Acumin Pro" w:hAnsi="Acumin Pro" w:cs="Acumin Pro"/>
          <w:color w:val="231F20"/>
          <w:lang w:bidi="ps"/>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lang w:bidi="ps"/>
        </w:rPr>
      </w:pPr>
      <w:r>
        <w:rPr>
          <w:rFonts w:ascii="Acumin Pro" w:hAnsi="Acumin Pro" w:cs="Acumin Pro"/>
          <w:b/>
          <w:bCs/>
          <w:rtl/>
          <w:lang w:bidi="ps"/>
        </w:rPr>
        <w:t>ولې دا مسله یوه بهرنۍ مداخله ګڼل کیږي؟</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lang w:bidi="ps"/>
        </w:rPr>
      </w:pPr>
      <w:r>
        <w:rPr>
          <w:rFonts w:ascii="Acumin Pro" w:hAnsi="Acumin Pro" w:cs="Acumin Pro"/>
          <w:rtl/>
          <w:lang w:bidi="ps"/>
        </w:rPr>
        <w:t xml:space="preserve">یوه بهرني هېواد هڅه کوله چې د فشار راوړلو او د سازمان اعتبار ته د زیان رسولو د ګواښ له لارې، هغه پرېکړې اجباري کړي چې د سازمان د پراخو ارزښتونو سره په ټکر کې وې، او د ټولنې د غړو د ګډون پر څرنګوالي کنټرول ترلاسه کړي.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lang w:bidi="ps"/>
        </w:rPr>
      </w:pPr>
      <w:r>
        <w:rPr>
          <w:rFonts w:ascii="Acumin Pro" w:hAnsi="Acumin Pro" w:cs="Acumin Pro"/>
          <w:rtl/>
          <w:lang w:bidi="ps"/>
        </w:rPr>
        <w:t>بهرني هېواد خپلو موخو ته د رسېدو لپاره په یوه ټولنیز سازمان کې مداخله وکړه چې د دوی د غچ اخیستونکو اقداماتو ګواښ، دا سازمان په نیوزیلند کې له بشپړ شتون او ګډون څخه راګرځوي.</w:t>
      </w:r>
    </w:p>
    <w:p w14:paraId="71CF7E21" w14:textId="77777777" w:rsidR="00440ADA" w:rsidRPr="00440ADA" w:rsidRDefault="00440ADA" w:rsidP="00440ADA">
      <w:pPr>
        <w:pStyle w:val="BodyText"/>
        <w:spacing w:before="200" w:after="200" w:line="249" w:lineRule="auto"/>
        <w:rPr>
          <w:rFonts w:ascii="Acumin Pro" w:hAnsi="Acumin Pro" w:cs="Acumin Pro"/>
          <w:color w:val="231F20"/>
          <w:lang w:bidi="ps"/>
        </w:rPr>
      </w:pPr>
      <w:r w:rsidRPr="00440ADA">
        <w:rPr>
          <w:rFonts w:ascii="Acumin Pro" w:hAnsi="Acumin Pro" w:cs="Acumin Pro"/>
          <w:color w:val="231F20"/>
          <w:lang w:bidi="ps"/>
        </w:rPr>
        <w:br w:type="page"/>
      </w:r>
    </w:p>
    <w:p w14:paraId="3C32DA75" w14:textId="774873E2" w:rsidR="00440ADA" w:rsidRPr="00440ADA" w:rsidRDefault="00440ADA" w:rsidP="00440ADA">
      <w:pPr>
        <w:pStyle w:val="Heading2"/>
        <w:bidi/>
        <w:spacing w:before="360"/>
        <w:ind w:left="0"/>
        <w:rPr>
          <w:rFonts w:ascii="Acumin Pro" w:hAnsi="Acumin Pro" w:cs="Acumin Pro"/>
          <w:color w:val="391335"/>
          <w:spacing w:val="-2"/>
          <w:lang w:bidi="ps"/>
        </w:rPr>
      </w:pPr>
      <w:r>
        <w:rPr>
          <w:rFonts w:ascii="Acumin Pro" w:hAnsi="Acumin Pro" w:cs="Acumin Pro"/>
          <w:color w:val="391335"/>
          <w:spacing w:val="-2"/>
          <w:rtl/>
          <w:lang w:bidi="ps"/>
        </w:rPr>
        <w:lastRenderedPageBreak/>
        <w:t>بېلګه ۳: د ټولنې د غړو شخصي مالوماتو ته د لاسرسي د وسیلې په توګه د مالي مرستو او ډالیو ورکول</w:t>
      </w:r>
    </w:p>
    <w:p w14:paraId="05F38D4E" w14:textId="77777777" w:rsidR="00440ADA" w:rsidRPr="00440ADA" w:rsidRDefault="00440ADA" w:rsidP="00440ADA">
      <w:pPr>
        <w:pStyle w:val="BodyText"/>
        <w:bidi/>
        <w:spacing w:before="360"/>
        <w:rPr>
          <w:rFonts w:ascii="Acumin Pro" w:hAnsi="Acumin Pro" w:cs="Acumin Pro"/>
          <w:b/>
          <w:color w:val="231F20"/>
          <w:spacing w:val="4"/>
          <w:lang w:bidi="ps"/>
        </w:rPr>
      </w:pPr>
      <w:r>
        <w:rPr>
          <w:rFonts w:ascii="Acumin Pro" w:hAnsi="Acumin Pro" w:cs="Acumin Pro"/>
          <w:b/>
          <w:bCs/>
          <w:color w:val="231F20"/>
          <w:spacing w:val="4"/>
          <w:rtl/>
          <w:lang w:bidi="ps"/>
        </w:rPr>
        <w:t>څه پېښ شول</w:t>
      </w:r>
    </w:p>
    <w:p w14:paraId="68F9CB83"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یوه نوي ټولنیز سازمان د خپلې ټولنې په منځ کې د خپل ځایګي او نفوذ پیاوړي کول پیل کړل. </w:t>
      </w:r>
    </w:p>
    <w:p w14:paraId="52014B10"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دې سازمان ته بلنه ورکړل شوه چې د خپل اصلي هېواد له سفارت سره لیدنه وکړي او دوی هم دا بلنه ومنله. دوی له دې امله خوښ وو چې فعالیتونو ته یې پاملرنه شوې وه او دا یې له سفارت سره د یوې مثبتې اړیکې د جوړولو لپاره یو ارزښتناک فرصت ګڼه.</w:t>
      </w:r>
    </w:p>
    <w:p w14:paraId="16A982ED"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په دې لیدنه کې دوی ته د دوامدار مالي ملاتړ او د دوی د هر غړي لپاره د ډالیو وړاندیز وشو. پر دې سربېره، دوی ته د سازمان له فعالیتونو څخه د سفارت د ښکاره ملاتړ وړاندیز هم وشو. دې ټولنیز سازمان د خپلو فعالیتونو په تړاو د سفارت له پاملرنې او هڅونې څخه مننه وکړه. د وخت په تېرېدو سره، د سازمان ځینې فعالیتونه پر دې مالي ملاتړ پورې تړلي شول.</w:t>
      </w:r>
    </w:p>
    <w:p w14:paraId="001076F9" w14:textId="77777777"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 xml:space="preserve">له شپږو میاشتو تېرېدو وروسته، سفارت د ټولنې د هغو غړو د شخصي او محرمو معلوماتو غوښتنه وکړه چې دې سازمان ورسره همکاري کوله؛ او ویې ویل چې دا سازمان د ورکړل شویو ملاتړونو له امله دوی ته «پوروړی» دی. </w:t>
      </w:r>
    </w:p>
    <w:p w14:paraId="4556C34F" w14:textId="634A09F6" w:rsidR="00440ADA" w:rsidRPr="00440ADA" w:rsidRDefault="00440ADA" w:rsidP="00440ADA">
      <w:pPr>
        <w:pStyle w:val="BodyText"/>
        <w:bidi/>
        <w:spacing w:before="200" w:after="200" w:line="249" w:lineRule="auto"/>
        <w:rPr>
          <w:rFonts w:ascii="Acumin Pro" w:hAnsi="Acumin Pro" w:cs="Acumin Pro"/>
          <w:color w:val="231F20"/>
          <w:lang w:bidi="ps"/>
        </w:rPr>
      </w:pPr>
      <w:r>
        <w:rPr>
          <w:rFonts w:ascii="Acumin Pro" w:hAnsi="Acumin Pro" w:cs="Acumin Pro"/>
          <w:color w:val="231F20"/>
          <w:rtl/>
          <w:lang w:bidi="ps"/>
        </w:rPr>
        <w:t>دا سازمان د شخصي مالوماتو د وړاندې کولو لپاره تر فشار او ګواښ لاندې ونیول شو، خو له دې کار څخه یې ډډه وکړه. د سفارت ملاتړ ودرول شو، چې د سازمان پر ځینو فعالیتونو یې اغېز وکړ.</w:t>
      </w:r>
    </w:p>
    <w:p w14:paraId="2C8F8644" w14:textId="77777777" w:rsidR="00440ADA" w:rsidRPr="00440ADA" w:rsidRDefault="00440ADA" w:rsidP="00440ADA">
      <w:pPr>
        <w:pStyle w:val="BodyText"/>
        <w:spacing w:before="200" w:after="200" w:line="249" w:lineRule="auto"/>
        <w:rPr>
          <w:rFonts w:ascii="Acumin Pro" w:hAnsi="Acumin Pro" w:cs="Acumin Pro"/>
          <w:color w:val="231F20"/>
          <w:lang w:bidi="ps"/>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bidi/>
        <w:spacing w:before="200" w:after="200"/>
        <w:rPr>
          <w:rFonts w:ascii="Acumin Pro" w:eastAsiaTheme="minorHAnsi" w:hAnsi="Acumin Pro" w:cs="Acumin Pro"/>
          <w:b/>
          <w:bCs/>
          <w:lang w:bidi="ps"/>
        </w:rPr>
      </w:pPr>
      <w:r>
        <w:rPr>
          <w:rFonts w:ascii="Acumin Pro" w:hAnsi="Acumin Pro" w:cs="Acumin Pro"/>
          <w:b/>
          <w:bCs/>
          <w:rtl/>
          <w:lang w:bidi="ps"/>
        </w:rPr>
        <w:t>ولې دا مسله یوه بهرنۍ مداخله ګڼل کیږي؟</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hAnsi="Acumin Pro" w:cs="Acumin Pro"/>
          <w:lang w:bidi="ps"/>
        </w:rPr>
      </w:pPr>
      <w:r>
        <w:rPr>
          <w:rFonts w:ascii="Acumin Pro" w:hAnsi="Acumin Pro" w:cs="Acumin Pro"/>
          <w:rtl/>
          <w:lang w:bidi="ps"/>
        </w:rPr>
        <w:t xml:space="preserve">یوه بهرني دولت په لوی لاس له مالي مرستو او ډالیو څخه پر دې سازمان د فشار د وسیلې په توګه کار واخیست او بیا یې هڅه وکړه چې د ټولنې د غړو حساسو او شخصي معلوماتو ته لاسرسی پیدا کړي.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bidi/>
        <w:spacing w:before="200" w:after="200"/>
        <w:rPr>
          <w:rFonts w:ascii="Acumin Pro" w:eastAsiaTheme="minorHAnsi" w:hAnsi="Acumin Pro" w:cs="Acumin Pro"/>
          <w:lang w:bidi="ps"/>
        </w:rPr>
      </w:pPr>
      <w:r>
        <w:rPr>
          <w:rFonts w:ascii="Acumin Pro" w:hAnsi="Acumin Pro" w:cs="Acumin Pro"/>
          <w:rtl/>
          <w:lang w:bidi="ps"/>
        </w:rPr>
        <w:t>دا اقدام د معلوماتو راټولولو او د سازمان په پرېکړو کې د مداخلې لپاره یوه جبري هڅه وه، ترڅو خپله د هغه بهرني دولت موخې ترلاسه شي.</w:t>
      </w:r>
    </w:p>
    <w:p w14:paraId="769C2F16" w14:textId="60C7565A" w:rsidR="00440ADA" w:rsidRPr="00440ADA" w:rsidRDefault="00440ADA" w:rsidP="00440ADA">
      <w:pPr>
        <w:pStyle w:val="BodyText"/>
        <w:spacing w:before="200" w:after="200" w:line="249" w:lineRule="auto"/>
        <w:rPr>
          <w:rFonts w:ascii="Acumin Pro" w:hAnsi="Acumin Pro" w:cs="Acumin Pro"/>
          <w:color w:val="231F20"/>
          <w:lang w:bidi="ps"/>
        </w:rPr>
      </w:pPr>
    </w:p>
    <w:p w14:paraId="012A61CD" w14:textId="77777777" w:rsidR="00414318" w:rsidRPr="00414318" w:rsidRDefault="00414318" w:rsidP="00414318">
      <w:pPr>
        <w:pStyle w:val="BodyText"/>
        <w:spacing w:before="200" w:after="200" w:line="249" w:lineRule="auto"/>
        <w:rPr>
          <w:rFonts w:ascii="Acumin Pro" w:hAnsi="Acumin Pro" w:cs="Acumin Pro"/>
          <w:color w:val="231F20"/>
          <w:lang w:bidi="ps"/>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FE53A" w14:textId="77777777" w:rsidR="00B92FDF" w:rsidRPr="00440ADA" w:rsidRDefault="00B92FDF">
      <w:r w:rsidRPr="00440ADA">
        <w:rPr>
          <w:lang w:bidi="ps"/>
        </w:rPr>
        <w:separator/>
      </w:r>
    </w:p>
  </w:endnote>
  <w:endnote w:type="continuationSeparator" w:id="0">
    <w:p w14:paraId="11C95B8B" w14:textId="77777777" w:rsidR="00B92FDF" w:rsidRPr="00440ADA" w:rsidRDefault="00B92FDF">
      <w:r w:rsidRPr="00440ADA">
        <w:rPr>
          <w:lang w:bidi="p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6529885D" w:rsidR="00374C1D" w:rsidRPr="00440ADA" w:rsidRDefault="008111C3" w:rsidP="00374C1D">
    <w:pPr>
      <w:bidi/>
      <w:spacing w:before="22"/>
      <w:rPr>
        <w:rFonts w:ascii="Acumin Pro" w:hAnsi="Acumin Pro" w:cs="Acumin Pro"/>
        <w:b/>
        <w:sz w:val="20"/>
        <w:szCs w:val="20"/>
        <w:lang w:bidi="ps"/>
      </w:rPr>
    </w:pPr>
    <w:r>
      <w:rPr>
        <w:rFonts w:ascii="Acumin Pro" w:hAnsi="Acumin Pro" w:cs="Acumin Pro"/>
        <w:b/>
        <w:bCs/>
        <w:color w:val="391335"/>
        <w:sz w:val="20"/>
        <w:szCs w:val="20"/>
        <w:rtl/>
        <w:lang w:bidi="ps"/>
      </w:rPr>
      <w:t>د بهرنی مداخلې بیلګې چې پر ټولنیزو سازمانونو اغېز کوی</w:t>
    </w:r>
    <w:r w:rsidR="00374C1D" w:rsidRPr="00440ADA">
      <w:rPr>
        <w:rFonts w:ascii="Acumin Pro" w:hAnsi="Acumin Pro" w:cs="Acumin Pro"/>
        <w:b/>
        <w:bCs/>
        <w:color w:val="391335"/>
        <w:spacing w:val="-2"/>
        <w:sz w:val="20"/>
        <w:szCs w:val="20"/>
        <w:rtl/>
        <w:lang w:bidi="ps"/>
      </w:rPr>
      <w:tab/>
    </w:r>
    <w:r w:rsidR="00374C1D" w:rsidRPr="00440ADA">
      <w:rPr>
        <w:rFonts w:ascii="Acumin Pro" w:hAnsi="Acumin Pro" w:cs="Acumin Pro"/>
        <w:b/>
        <w:bCs/>
        <w:color w:val="391335"/>
        <w:spacing w:val="-2"/>
        <w:sz w:val="20"/>
        <w:szCs w:val="20"/>
        <w:rtl/>
        <w:lang w:bidi="ps"/>
      </w:rPr>
      <w:tab/>
    </w:r>
    <w:r w:rsidR="00374C1D" w:rsidRPr="00440ADA">
      <w:rPr>
        <w:rFonts w:ascii="Acumin Pro" w:hAnsi="Acumin Pro" w:cs="Acumin Pro"/>
        <w:b/>
        <w:bCs/>
        <w:color w:val="391335"/>
        <w:spacing w:val="-2"/>
        <w:sz w:val="20"/>
        <w:szCs w:val="20"/>
        <w:rtl/>
        <w:lang w:bidi="ps"/>
      </w:rPr>
      <w:tab/>
    </w:r>
    <w:r w:rsidR="00374C1D" w:rsidRPr="00440ADA">
      <w:rPr>
        <w:rFonts w:ascii="Acumin Pro" w:hAnsi="Acumin Pro" w:cs="Acumin Pro"/>
        <w:b/>
        <w:bCs/>
        <w:color w:val="391335"/>
        <w:spacing w:val="-2"/>
        <w:sz w:val="20"/>
        <w:szCs w:val="20"/>
        <w:rtl/>
        <w:lang w:bidi="ps"/>
      </w:rPr>
      <w:tab/>
    </w:r>
    <w:sdt>
      <w:sdtPr>
        <w:rPr>
          <w:rFonts w:ascii="Acumin Pro" w:hAnsi="Acumin Pro" w:cs="Acumin Pro"/>
          <w:sz w:val="20"/>
          <w:szCs w:val="20"/>
          <w:rtl/>
          <w:lang w:bidi="ps"/>
        </w:rPr>
        <w:id w:val="-1110124414"/>
        <w:docPartObj>
          <w:docPartGallery w:val="Page Numbers (Bottom of Page)"/>
          <w:docPartUnique/>
        </w:docPartObj>
      </w:sdtPr>
      <w:sdtContent>
        <w:r w:rsidR="00C24834">
          <w:rPr>
            <w:rFonts w:ascii="Acumin Pro" w:hAnsi="Acumin Pro" w:cs="Acumin Pro"/>
            <w:sz w:val="20"/>
            <w:szCs w:val="20"/>
            <w:lang w:bidi="ps"/>
          </w:rPr>
          <w:tab/>
        </w:r>
        <w:r w:rsidR="00C24834">
          <w:rPr>
            <w:rFonts w:ascii="Acumin Pro" w:hAnsi="Acumin Pro" w:cs="Acumin Pro"/>
            <w:sz w:val="20"/>
            <w:szCs w:val="20"/>
            <w:lang w:bidi="ps"/>
          </w:rPr>
          <w:tab/>
        </w:r>
        <w:r w:rsidR="00C24834">
          <w:rPr>
            <w:rFonts w:ascii="Acumin Pro" w:hAnsi="Acumin Pro" w:cs="Acumin Pro"/>
            <w:sz w:val="20"/>
            <w:szCs w:val="20"/>
            <w:lang w:bidi="ps"/>
          </w:rPr>
          <w:tab/>
        </w:r>
        <w:r w:rsidR="00374C1D" w:rsidRPr="00440ADA">
          <w:rPr>
            <w:rFonts w:ascii="Acumin Pro" w:hAnsi="Acumin Pro" w:cs="Acumin Pro"/>
            <w:sz w:val="20"/>
            <w:szCs w:val="20"/>
            <w:lang w:bidi="ps"/>
          </w:rPr>
          <w:fldChar w:fldCharType="begin"/>
        </w:r>
        <w:r w:rsidR="00374C1D" w:rsidRPr="00440ADA">
          <w:rPr>
            <w:rFonts w:ascii="Acumin Pro" w:hAnsi="Acumin Pro" w:cs="Acumin Pro"/>
            <w:sz w:val="20"/>
            <w:szCs w:val="20"/>
            <w:lang w:bidi="ps"/>
          </w:rPr>
          <w:instrText xml:space="preserve"> PAGE   \* MERGEFORMAT </w:instrText>
        </w:r>
        <w:r w:rsidR="00374C1D" w:rsidRPr="00440ADA">
          <w:rPr>
            <w:rFonts w:ascii="Acumin Pro" w:hAnsi="Acumin Pro" w:cs="Acumin Pro"/>
            <w:sz w:val="20"/>
            <w:szCs w:val="20"/>
            <w:lang w:bidi="ps"/>
          </w:rPr>
          <w:fldChar w:fldCharType="separate"/>
        </w:r>
        <w:r>
          <w:rPr>
            <w:rFonts w:ascii="Acumin Pro" w:hAnsi="Acumin Pro" w:cs="Acumin Pro"/>
            <w:sz w:val="20"/>
            <w:lang w:bidi="ps"/>
          </w:rPr>
          <w:t>۲</w:t>
        </w:r>
        <w:r w:rsidR="00374C1D" w:rsidRPr="00440ADA">
          <w:rPr>
            <w:rFonts w:ascii="Acumin Pro" w:hAnsi="Acumin Pro" w:cs="Acumin Pro"/>
            <w:sz w:val="20"/>
            <w:szCs w:val="20"/>
            <w:lang w:bidi="ps"/>
          </w:rPr>
          <w:fldChar w:fldCharType="end"/>
        </w:r>
      </w:sdtContent>
    </w:sdt>
  </w:p>
  <w:p w14:paraId="2460D264" w14:textId="5663114F" w:rsidR="00192155" w:rsidRPr="00440ADA" w:rsidRDefault="00192155">
    <w:pPr>
      <w:pStyle w:val="BodyText"/>
      <w:spacing w:line="14" w:lineRule="auto"/>
      <w:rPr>
        <w:sz w:val="20"/>
        <w:lang w:bidi="p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90406" w14:textId="77777777" w:rsidR="00B92FDF" w:rsidRPr="00440ADA" w:rsidRDefault="00B92FDF">
      <w:r w:rsidRPr="00440ADA">
        <w:rPr>
          <w:lang w:bidi="ps"/>
        </w:rPr>
        <w:separator/>
      </w:r>
    </w:p>
  </w:footnote>
  <w:footnote w:type="continuationSeparator" w:id="0">
    <w:p w14:paraId="38BBCB79" w14:textId="77777777" w:rsidR="00B92FDF" w:rsidRPr="00440ADA" w:rsidRDefault="00B92FDF">
      <w:r w:rsidRPr="00440ADA">
        <w:rPr>
          <w:lang w:bidi="p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lang w:bidi="ps"/>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lang w:bidi="ps"/>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lang w:bidi="ps"/>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lang w:bidi="ps"/>
      </w:rPr>
    </w:pPr>
  </w:p>
  <w:p w14:paraId="2460D263" w14:textId="033B76B1" w:rsidR="00192155" w:rsidRPr="00440ADA" w:rsidRDefault="00192155">
    <w:pPr>
      <w:pStyle w:val="BodyText"/>
      <w:spacing w:line="14" w:lineRule="auto"/>
      <w:rPr>
        <w:sz w:val="20"/>
        <w:lang w:bidi="p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bidi="ps"/>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bidi="ps"/>
      </w:rPr>
    </w:lvl>
    <w:lvl w:ilvl="2" w:tplc="07F00670">
      <w:numFmt w:val="bullet"/>
      <w:lvlText w:val="•"/>
      <w:lvlJc w:val="left"/>
      <w:pPr>
        <w:ind w:left="2896" w:hanging="360"/>
      </w:pPr>
      <w:rPr>
        <w:rFonts w:hint="default"/>
        <w:lang w:val="en-US" w:eastAsia="en-US" w:bidi="ps"/>
      </w:rPr>
    </w:lvl>
    <w:lvl w:ilvl="3" w:tplc="33BC025E">
      <w:numFmt w:val="bullet"/>
      <w:lvlText w:val="•"/>
      <w:lvlJc w:val="left"/>
      <w:pPr>
        <w:ind w:left="3774" w:hanging="360"/>
      </w:pPr>
      <w:rPr>
        <w:rFonts w:hint="default"/>
        <w:lang w:val="en-US" w:eastAsia="en-US" w:bidi="ps"/>
      </w:rPr>
    </w:lvl>
    <w:lvl w:ilvl="4" w:tplc="1AAEF1EE">
      <w:numFmt w:val="bullet"/>
      <w:lvlText w:val="•"/>
      <w:lvlJc w:val="left"/>
      <w:pPr>
        <w:ind w:left="4653" w:hanging="360"/>
      </w:pPr>
      <w:rPr>
        <w:rFonts w:hint="default"/>
        <w:lang w:val="en-US" w:eastAsia="en-US" w:bidi="ps"/>
      </w:rPr>
    </w:lvl>
    <w:lvl w:ilvl="5" w:tplc="FFCE2F96">
      <w:numFmt w:val="bullet"/>
      <w:lvlText w:val="•"/>
      <w:lvlJc w:val="left"/>
      <w:pPr>
        <w:ind w:left="5531" w:hanging="360"/>
      </w:pPr>
      <w:rPr>
        <w:rFonts w:hint="default"/>
        <w:lang w:val="en-US" w:eastAsia="en-US" w:bidi="ps"/>
      </w:rPr>
    </w:lvl>
    <w:lvl w:ilvl="6" w:tplc="16484222">
      <w:numFmt w:val="bullet"/>
      <w:lvlText w:val="•"/>
      <w:lvlJc w:val="left"/>
      <w:pPr>
        <w:ind w:left="6409" w:hanging="360"/>
      </w:pPr>
      <w:rPr>
        <w:rFonts w:hint="default"/>
        <w:lang w:val="en-US" w:eastAsia="en-US" w:bidi="ps"/>
      </w:rPr>
    </w:lvl>
    <w:lvl w:ilvl="7" w:tplc="67409FBC">
      <w:numFmt w:val="bullet"/>
      <w:lvlText w:val="•"/>
      <w:lvlJc w:val="left"/>
      <w:pPr>
        <w:ind w:left="7287" w:hanging="360"/>
      </w:pPr>
      <w:rPr>
        <w:rFonts w:hint="default"/>
        <w:lang w:val="en-US" w:eastAsia="en-US" w:bidi="ps"/>
      </w:rPr>
    </w:lvl>
    <w:lvl w:ilvl="8" w:tplc="91D87772">
      <w:numFmt w:val="bullet"/>
      <w:lvlText w:val="•"/>
      <w:lvlJc w:val="left"/>
      <w:pPr>
        <w:ind w:left="8166" w:hanging="360"/>
      </w:pPr>
      <w:rPr>
        <w:rFonts w:hint="default"/>
        <w:lang w:val="en-US" w:eastAsia="en-US" w:bidi="ps"/>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bidi="ps"/>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79"/>
  <w:removePersonalInformation/>
  <w:removeDateAndTime/>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361F"/>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4B1E"/>
    <w:rsid w:val="003952F4"/>
    <w:rsid w:val="00396C21"/>
    <w:rsid w:val="003A2671"/>
    <w:rsid w:val="003A4633"/>
    <w:rsid w:val="003A7B46"/>
    <w:rsid w:val="003B046D"/>
    <w:rsid w:val="003B14E4"/>
    <w:rsid w:val="003B2BC9"/>
    <w:rsid w:val="003B760E"/>
    <w:rsid w:val="003C2EE8"/>
    <w:rsid w:val="003C3DB5"/>
    <w:rsid w:val="003C6CA1"/>
    <w:rsid w:val="003C7F6A"/>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3DE0"/>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E77E2"/>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220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339E5"/>
    <w:rsid w:val="0094438D"/>
    <w:rsid w:val="009446A6"/>
    <w:rsid w:val="00950101"/>
    <w:rsid w:val="0095010D"/>
    <w:rsid w:val="0096205F"/>
    <w:rsid w:val="00962171"/>
    <w:rsid w:val="009651F7"/>
    <w:rsid w:val="009658F6"/>
    <w:rsid w:val="00966238"/>
    <w:rsid w:val="0096625F"/>
    <w:rsid w:val="00967AEF"/>
    <w:rsid w:val="00967C92"/>
    <w:rsid w:val="0097691E"/>
    <w:rsid w:val="00977C1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486F"/>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4E41"/>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3422"/>
    <w:rsid w:val="00B7376A"/>
    <w:rsid w:val="00B92FDF"/>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834"/>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6436E"/>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ps"/>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lang w:val="en-NZ" w:bidi="ar-SA"/>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Times New Roman"/>
      <w:lang w:bidi="ar-SA"/>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CRFIWEBSITE-145050222-868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https://azurediagovt.sharepoint.com/sites/EXT-CommunityResiliencetoForeignInterferencewebsite_MEC/_layouts/15/DocIdRedir.aspx?ID=CRFIWEBSITE-145050222-868</Url>
      <Description>CRFIWEBSITE-145050222-868</Description>
    </_dlc_DocIdUrl>
  </documentManagement>
</p:properties>
</file>

<file path=customXml/itemProps1.xml><?xml version="1.0" encoding="utf-8"?>
<ds:datastoreItem xmlns:ds="http://schemas.openxmlformats.org/officeDocument/2006/customXml" ds:itemID="{10BE1674-C05B-42C6-995D-6CAB46A130E6}">
  <ds:schemaRefs>
    <ds:schemaRef ds:uri="http://schemas.openxmlformats.org/officeDocument/2006/bibliography"/>
  </ds:schemaRefs>
</ds:datastoreItem>
</file>

<file path=customXml/itemProps2.xml><?xml version="1.0" encoding="utf-8"?>
<ds:datastoreItem xmlns:ds="http://schemas.openxmlformats.org/officeDocument/2006/customXml" ds:itemID="{D7FB9BD8-B554-414F-87CF-A6E3837AC9B4}"/>
</file>

<file path=customXml/itemProps3.xml><?xml version="1.0" encoding="utf-8"?>
<ds:datastoreItem xmlns:ds="http://schemas.openxmlformats.org/officeDocument/2006/customXml" ds:itemID="{71CC34AA-E562-43BF-8F0E-57AF812F1BB1}"/>
</file>

<file path=customXml/itemProps4.xml><?xml version="1.0" encoding="utf-8"?>
<ds:datastoreItem xmlns:ds="http://schemas.openxmlformats.org/officeDocument/2006/customXml" ds:itemID="{B5E0096E-B893-4B78-90F2-03CB3A68B707}"/>
</file>

<file path=customXml/itemProps5.xml><?xml version="1.0" encoding="utf-8"?>
<ds:datastoreItem xmlns:ds="http://schemas.openxmlformats.org/officeDocument/2006/customXml" ds:itemID="{5DBF7022-98B0-456D-A9EC-CC7F6AA70FEC}"/>
</file>

<file path=docProps/app.xml><?xml version="1.0" encoding="utf-8"?>
<Properties xmlns="http://schemas.openxmlformats.org/officeDocument/2006/extended-properties" xmlns:vt="http://schemas.openxmlformats.org/officeDocument/2006/docPropsVTypes">
  <Template>Normal</Template>
  <TotalTime>0</TotalTime>
  <Pages>4</Pages>
  <Words>1017</Words>
  <Characters>5799</Characters>
  <Application>Microsoft Office Word</Application>
  <DocSecurity>2</DocSecurity>
  <Lines>48</Lines>
  <Paragraphs>13</Paragraphs>
  <ScaleCrop>false</ScaleCrop>
  <Company/>
  <LinksUpToDate>false</LinksUpToDate>
  <CharactersWithSpaces>6803</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2026-08-20T02:55:00Z</dcterms:created>
  <dcterms:modified xsi:type="dcterms:W3CDTF">2026-08-20T02:55:00Z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1398084f-d975-4a22-84a6-779490829a4a</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882700</vt:r8>
  </property>
</Properties>
</file>