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FE61DA" w14:textId="77CBC0FE" w:rsidR="00FF23EF" w:rsidRPr="005E54DD" w:rsidRDefault="00D61B5C" w:rsidP="00495B0C">
      <w:pPr>
        <w:pStyle w:val="Heading1"/>
        <w:bidi/>
        <w:ind w:left="0"/>
        <w:rPr>
          <w:rFonts w:ascii="Acumin Pro" w:hAnsi="Acumin Pro" w:cs="Acumin Pro"/>
        </w:rPr>
      </w:pPr>
      <w:r>
        <w:rPr>
          <w:rFonts w:ascii="Acumin Pro" w:hAnsi="Acumin Pro" w:cs="Acumin Pro"/>
          <w:color w:val="391335"/>
          <w:spacing w:val="-2"/>
          <w:rtl/>
        </w:rPr>
        <w:t>اطلاعات نادرست</w:t>
      </w:r>
    </w:p>
    <w:p w14:paraId="1C1A93E2" w14:textId="419AA803" w:rsidR="00175D18" w:rsidRPr="00C35DA5" w:rsidRDefault="00175D18" w:rsidP="00C36F43">
      <w:pPr>
        <w:pBdr>
          <w:top w:val="single" w:sz="4" w:space="10" w:color="E9CFE9"/>
          <w:left w:val="single" w:sz="4" w:space="10" w:color="E9CFE9"/>
          <w:bottom w:val="single" w:sz="4" w:space="10" w:color="E9CFE9"/>
          <w:right w:val="single" w:sz="4" w:space="10" w:color="E9CFE9"/>
        </w:pBdr>
        <w:shd w:val="clear" w:color="auto" w:fill="E9CFE9"/>
        <w:bidi/>
        <w:spacing w:before="200" w:after="200"/>
        <w:rPr>
          <w:rFonts w:ascii="Acumin Pro" w:hAnsi="Acumin Pro" w:cs="Acumin Pro"/>
        </w:rPr>
      </w:pPr>
      <w:r>
        <w:rPr>
          <w:rFonts w:ascii="Acumin Pro" w:hAnsi="Acumin Pro" w:cs="Acumin Pro"/>
          <w:rtl/>
        </w:rPr>
        <w:t xml:space="preserve">این منبع روی </w:t>
      </w:r>
      <w:r w:rsidRPr="00C35DA5">
        <w:rPr>
          <w:rFonts w:ascii="Acumin Pro" w:hAnsi="Acumin Pro" w:cs="Acumin Pro"/>
          <w:b/>
          <w:bCs/>
          <w:rtl/>
        </w:rPr>
        <w:t>اطلاعات نادرست و گمراه کننده تمرکز دارد؛ اطلاعاتی که عمداً برای فریب دادن و آسیب رساندن ایجاد یا منتشر میشوند</w:t>
      </w:r>
      <w:r>
        <w:rPr>
          <w:rFonts w:ascii="Acumin Pro" w:hAnsi="Acumin Pro" w:cs="Acumin Pro"/>
          <w:rtl/>
        </w:rPr>
        <w:t>.</w:t>
      </w:r>
    </w:p>
    <w:p w14:paraId="5106061E" w14:textId="0D150C0F" w:rsidR="007B024F" w:rsidRPr="00C35DA5" w:rsidRDefault="00175D18" w:rsidP="005F40DC">
      <w:pPr>
        <w:pBdr>
          <w:top w:val="single" w:sz="4" w:space="10" w:color="E9CFE9"/>
          <w:left w:val="single" w:sz="4" w:space="10" w:color="E9CFE9"/>
          <w:bottom w:val="single" w:sz="4" w:space="10" w:color="E9CFE9"/>
          <w:right w:val="single" w:sz="4" w:space="10" w:color="E9CFE9"/>
        </w:pBdr>
        <w:shd w:val="clear" w:color="auto" w:fill="E9CFE9"/>
        <w:bidi/>
        <w:spacing w:before="200" w:after="200"/>
        <w:rPr>
          <w:rFonts w:ascii="Acumin Pro" w:hAnsi="Acumin Pro" w:cs="Acumin Pro"/>
        </w:rPr>
      </w:pPr>
      <w:r>
        <w:rPr>
          <w:rFonts w:ascii="Acumin Pro" w:hAnsi="Acumin Pro" w:cs="Acumin Pro"/>
          <w:b/>
          <w:bCs/>
          <w:rtl/>
        </w:rPr>
        <w:t>اطلاعات نادرست</w:t>
      </w:r>
      <w:r w:rsidRPr="00C35DA5">
        <w:rPr>
          <w:rFonts w:ascii="Acumin Pro" w:hAnsi="Acumin Pro" w:cs="Acumin Pro"/>
          <w:rtl/>
        </w:rPr>
        <w:t>، اطلاعات غلط یا غیر دقیقی هستند که بدون قصد فریب دادن یا آسیب رساندن منتشر میشوند.</w:t>
      </w:r>
    </w:p>
    <w:p w14:paraId="38FE61DF" w14:textId="6DC828E7" w:rsidR="00FF23EF" w:rsidRPr="005E54DD" w:rsidRDefault="00D61B5C" w:rsidP="0056149B">
      <w:pPr>
        <w:pStyle w:val="BodyText"/>
        <w:bidi/>
        <w:spacing w:before="200" w:after="200" w:line="249" w:lineRule="auto"/>
        <w:ind w:left="0"/>
        <w:rPr>
          <w:rFonts w:ascii="Acumin Pro" w:hAnsi="Acumin Pro" w:cs="Acumin Pro"/>
        </w:rPr>
      </w:pPr>
      <w:r>
        <w:rPr>
          <w:rFonts w:ascii="Acumin Pro" w:hAnsi="Acumin Pro" w:cs="Acumin Pro"/>
          <w:color w:val="231F20"/>
          <w:spacing w:val="-6"/>
          <w:w w:val="105"/>
          <w:rtl/>
        </w:rPr>
        <w:t>سازمان استخبارات امنیتی نیوزیلند (NZSIS) اطلاعات گمراه کننده را اطلاعاتی تعریف میکند که عمداً نادرست یا فریب دهنده بوده و با هدف آسیب رساندن یا دستیابی به اهداف گسترده تر منتشر میشوند.</w:t>
      </w:r>
      <w:r>
        <w:rPr>
          <w:rFonts w:ascii="Acumin Pro" w:hAnsi="Acumin Pro" w:cs="Acumin Pro"/>
          <w:color w:val="231F20"/>
          <w:spacing w:val="-1"/>
          <w:w w:val="102"/>
          <w:rtl/>
        </w:rPr>
        <w:t xml:space="preserve"> این اطلاعات معمولاً در فضای آنلاین یا شبکه های اجتماعی پخش میشوند، اما همچنین میتوانند در تلویزیون، رادیو یا رسانه های خبری، از جمله اخبار، نیز دیده شوند.</w:t>
      </w:r>
    </w:p>
    <w:p w14:paraId="38FE61E1" w14:textId="3B2BA876" w:rsidR="00FF23EF" w:rsidRPr="005E54DD" w:rsidRDefault="00D61B5C" w:rsidP="0056149B">
      <w:pPr>
        <w:pStyle w:val="BodyText"/>
        <w:bidi/>
        <w:spacing w:before="200" w:after="200" w:line="249" w:lineRule="auto"/>
        <w:ind w:left="0"/>
        <w:rPr>
          <w:rFonts w:ascii="Acumin Pro" w:hAnsi="Acumin Pro" w:cs="Acumin Pro"/>
        </w:rPr>
      </w:pPr>
      <w:r>
        <w:rPr>
          <w:rFonts w:ascii="Acumin Pro" w:hAnsi="Acumin Pro" w:cs="Acumin Pro"/>
          <w:color w:val="231F20"/>
          <w:w w:val="101"/>
          <w:rtl/>
        </w:rPr>
        <w:t>دولتهای خارجی و عوامل وابسته به آنها ممکن است از اطلاعات نادرست به عنوان بخشی از مداخلهٔ خارجی استفاده کنند تا افراد و جوامع را به شکل زیان بار تحت تأثیر قرار داده و فریب دهند.</w:t>
      </w:r>
    </w:p>
    <w:p w14:paraId="38FE61E3" w14:textId="77777777" w:rsidR="00FF23EF" w:rsidRPr="005E54DD" w:rsidRDefault="00D61B5C" w:rsidP="0056149B">
      <w:pPr>
        <w:pStyle w:val="Heading2"/>
        <w:bidi/>
        <w:spacing w:before="360"/>
        <w:ind w:left="0"/>
        <w:rPr>
          <w:rFonts w:ascii="Acumin Pro" w:hAnsi="Acumin Pro" w:cs="Acumin Pro"/>
        </w:rPr>
      </w:pPr>
      <w:r>
        <w:rPr>
          <w:rFonts w:ascii="Acumin Pro" w:hAnsi="Acumin Pro" w:cs="Acumin Pro"/>
          <w:color w:val="391335"/>
          <w:spacing w:val="-3"/>
          <w:rtl/>
        </w:rPr>
        <w:t>چگونگی گسترش اطلاعات نادرست</w:t>
      </w:r>
    </w:p>
    <w:p w14:paraId="38FE61E4" w14:textId="14EA9368" w:rsidR="00FF23EF" w:rsidRPr="005E54DD" w:rsidRDefault="00D61B5C" w:rsidP="00C61926">
      <w:pPr>
        <w:pStyle w:val="BodyText"/>
        <w:bidi/>
        <w:spacing w:before="200" w:after="200"/>
        <w:ind w:left="0"/>
        <w:rPr>
          <w:rFonts w:ascii="Acumin Pro" w:hAnsi="Acumin Pro" w:cs="Acumin Pro"/>
        </w:rPr>
      </w:pPr>
      <w:r>
        <w:rPr>
          <w:rFonts w:ascii="Acumin Pro" w:hAnsi="Acumin Pro" w:cs="Acumin Pro"/>
          <w:color w:val="231F20"/>
          <w:spacing w:val="1"/>
          <w:rtl/>
        </w:rPr>
        <w:t>اطلاعات نادرست میتوانند به شیوه های گوناگونی گسترش یابند، از جمله:</w:t>
      </w:r>
    </w:p>
    <w:p w14:paraId="38FE61E6" w14:textId="77777777" w:rsidR="00FF23EF" w:rsidRPr="005E54DD" w:rsidRDefault="00D61B5C" w:rsidP="00EC2C52">
      <w:pPr>
        <w:pStyle w:val="ListParagraph"/>
        <w:numPr>
          <w:ilvl w:val="0"/>
          <w:numId w:val="3"/>
        </w:numPr>
        <w:tabs>
          <w:tab w:val="left" w:pos="1145"/>
        </w:tabs>
        <w:bidi/>
        <w:spacing w:before="200" w:after="200" w:line="286" w:lineRule="auto"/>
        <w:ind w:left="714" w:hanging="357"/>
        <w:rPr>
          <w:rFonts w:ascii="Acumin Pro" w:hAnsi="Acumin Pro" w:cs="Acumin Pro"/>
        </w:rPr>
      </w:pPr>
      <w:r>
        <w:rPr>
          <w:rFonts w:ascii="Acumin Pro" w:hAnsi="Acumin Pro" w:cs="Acumin Pro"/>
          <w:b/>
          <w:bCs/>
          <w:color w:val="231F20"/>
          <w:spacing w:val="-5"/>
          <w:w w:val="105"/>
          <w:rtl/>
        </w:rPr>
        <w:t>برنامه های پیام رسان و شبکه های اجتماعی</w:t>
      </w:r>
      <w:r>
        <w:rPr>
          <w:rFonts w:ascii="Acumin Pro" w:hAnsi="Acumin Pro" w:cs="Acumin Pro"/>
          <w:color w:val="231F20"/>
          <w:spacing w:val="-2"/>
          <w:w w:val="105"/>
          <w:rtl/>
        </w:rPr>
        <w:t>، که اطلاعات در آن معمولاً میان افرادی که به یکدیگر اعتماد دارند دست به دست میشود.</w:t>
      </w:r>
    </w:p>
    <w:p w14:paraId="38FE61E7" w14:textId="77777777" w:rsidR="00FF23EF" w:rsidRPr="005E54DD" w:rsidRDefault="00D61B5C" w:rsidP="00EC2C52">
      <w:pPr>
        <w:pStyle w:val="ListParagraph"/>
        <w:numPr>
          <w:ilvl w:val="0"/>
          <w:numId w:val="3"/>
        </w:numPr>
        <w:tabs>
          <w:tab w:val="left" w:pos="1145"/>
        </w:tabs>
        <w:bidi/>
        <w:spacing w:before="200" w:after="200" w:line="286" w:lineRule="auto"/>
        <w:ind w:left="714" w:hanging="357"/>
        <w:rPr>
          <w:rFonts w:ascii="Acumin Pro" w:hAnsi="Acumin Pro" w:cs="Acumin Pro"/>
        </w:rPr>
      </w:pPr>
      <w:r>
        <w:rPr>
          <w:rFonts w:ascii="Acumin Pro" w:hAnsi="Acumin Pro" w:cs="Acumin Pro"/>
          <w:b/>
          <w:bCs/>
          <w:color w:val="231F20"/>
          <w:spacing w:val="-4"/>
          <w:w w:val="105"/>
          <w:rtl/>
        </w:rPr>
        <w:t>محتوایی که در گروه های اجتماعی یا</w:t>
      </w:r>
      <w:r>
        <w:rPr>
          <w:rFonts w:ascii="Acumin Pro" w:hAnsi="Acumin Pro" w:cs="Acumin Pro"/>
          <w:b/>
          <w:bCs/>
          <w:color w:val="231F20"/>
          <w:spacing w:val="-2"/>
          <w:w w:val="105"/>
          <w:rtl/>
        </w:rPr>
        <w:t xml:space="preserve"> گروه های دارای علایق مشترک</w:t>
      </w:r>
      <w:r>
        <w:rPr>
          <w:rFonts w:ascii="Acumin Pro" w:hAnsi="Acumin Pro" w:cs="Acumin Pro"/>
          <w:color w:val="231F20"/>
          <w:spacing w:val="-3"/>
          <w:w w:val="105"/>
          <w:rtl/>
        </w:rPr>
        <w:t>به اشتراک گذاشته میشوند، و افراد ممکن است بیشتر به آنها اعتماد کنند، زیرا از منابع آشنا منتشر شده یا به زبانی است که برایشان قابل فهم است.</w:t>
      </w:r>
    </w:p>
    <w:p w14:paraId="38FE61E8" w14:textId="77777777" w:rsidR="00FF23EF" w:rsidRPr="005E54DD" w:rsidRDefault="00D61B5C" w:rsidP="00EC2C52">
      <w:pPr>
        <w:pStyle w:val="ListParagraph"/>
        <w:numPr>
          <w:ilvl w:val="0"/>
          <w:numId w:val="3"/>
        </w:numPr>
        <w:tabs>
          <w:tab w:val="left" w:pos="1145"/>
        </w:tabs>
        <w:bidi/>
        <w:spacing w:before="200" w:after="200" w:line="286" w:lineRule="auto"/>
        <w:ind w:left="714" w:hanging="357"/>
        <w:rPr>
          <w:rFonts w:ascii="Acumin Pro" w:hAnsi="Acumin Pro" w:cs="Acumin Pro"/>
        </w:rPr>
      </w:pPr>
      <w:r>
        <w:rPr>
          <w:rFonts w:ascii="Acumin Pro" w:hAnsi="Acumin Pro" w:cs="Acumin Pro"/>
          <w:b/>
          <w:bCs/>
          <w:color w:val="231F20"/>
          <w:spacing w:val="-3"/>
          <w:w w:val="105"/>
          <w:rtl/>
        </w:rPr>
        <w:t>اطلاعاتی از رسانه ها یا</w:t>
      </w:r>
      <w:r>
        <w:rPr>
          <w:rFonts w:ascii="Acumin Pro" w:hAnsi="Acumin Pro" w:cs="Acumin Pro"/>
          <w:b/>
          <w:bCs/>
          <w:color w:val="231F20"/>
          <w:spacing w:val="-4"/>
          <w:w w:val="105"/>
          <w:rtl/>
        </w:rPr>
        <w:t xml:space="preserve"> منابع خارج از نیوزیلند</w:t>
      </w:r>
      <w:r>
        <w:rPr>
          <w:rFonts w:ascii="Acumin Pro" w:hAnsi="Acumin Pro" w:cs="Acumin Pro"/>
          <w:color w:val="231F20"/>
          <w:spacing w:val="-2"/>
          <w:w w:val="105"/>
          <w:rtl/>
        </w:rPr>
        <w:t xml:space="preserve"> که ممکن است با رسانه ها یا شرایط داخلی نیوزیلند همخوانی نداشته نباشد.</w:t>
      </w:r>
    </w:p>
    <w:p w14:paraId="38FE61E9" w14:textId="77777777" w:rsidR="00FF23EF" w:rsidRPr="005E54DD" w:rsidRDefault="00D61B5C" w:rsidP="00EC2C52">
      <w:pPr>
        <w:pStyle w:val="ListParagraph"/>
        <w:numPr>
          <w:ilvl w:val="0"/>
          <w:numId w:val="3"/>
        </w:numPr>
        <w:tabs>
          <w:tab w:val="left" w:pos="1145"/>
        </w:tabs>
        <w:bidi/>
        <w:spacing w:before="200" w:after="200" w:line="286" w:lineRule="auto"/>
        <w:ind w:left="714" w:hanging="357"/>
        <w:rPr>
          <w:rFonts w:ascii="Acumin Pro" w:hAnsi="Acumin Pro" w:cs="Acumin Pro"/>
        </w:rPr>
      </w:pPr>
      <w:r>
        <w:rPr>
          <w:rFonts w:ascii="Acumin Pro" w:hAnsi="Acumin Pro" w:cs="Acumin Pro"/>
          <w:b/>
          <w:bCs/>
          <w:color w:val="231F20"/>
          <w:spacing w:val="-5"/>
          <w:w w:val="105"/>
          <w:rtl/>
        </w:rPr>
        <w:t xml:space="preserve"> پلتفورم های شبکه های اجتماعی</w:t>
      </w:r>
      <w:r>
        <w:rPr>
          <w:rFonts w:ascii="Acumin Pro" w:hAnsi="Acumin Pro" w:cs="Acumin Pro"/>
          <w:color w:val="231F20"/>
          <w:spacing w:val="-6"/>
          <w:w w:val="105"/>
          <w:rtl/>
        </w:rPr>
        <w:t xml:space="preserve"> می توانند اطلاعات نادرست را به سرعت گسترش دهند، خصوصاً محتوای کوتاه مدت مانند ویدیوهای تیک تاک، ریلزهای اینستاگرام یا رشته پُست های توییتر/X.</w:t>
      </w:r>
    </w:p>
    <w:p w14:paraId="38FE61EA" w14:textId="77777777" w:rsidR="00FF23EF" w:rsidRPr="005E54DD" w:rsidRDefault="00D61B5C" w:rsidP="00EC2C52">
      <w:pPr>
        <w:pStyle w:val="ListParagraph"/>
        <w:numPr>
          <w:ilvl w:val="0"/>
          <w:numId w:val="3"/>
        </w:numPr>
        <w:tabs>
          <w:tab w:val="left" w:pos="1145"/>
        </w:tabs>
        <w:bidi/>
        <w:spacing w:before="200" w:after="200" w:line="286" w:lineRule="auto"/>
        <w:ind w:left="714" w:hanging="357"/>
        <w:rPr>
          <w:rFonts w:ascii="Acumin Pro" w:hAnsi="Acumin Pro" w:cs="Acumin Pro"/>
        </w:rPr>
      </w:pPr>
      <w:r>
        <w:rPr>
          <w:rFonts w:ascii="Acumin Pro" w:hAnsi="Acumin Pro" w:cs="Acumin Pro"/>
          <w:b/>
          <w:bCs/>
          <w:color w:val="231F20"/>
          <w:w w:val="105"/>
          <w:rtl/>
        </w:rPr>
        <w:t>اینفلوئنسرها</w:t>
      </w:r>
      <w:r>
        <w:rPr>
          <w:rFonts w:ascii="Acumin Pro" w:hAnsi="Acumin Pro" w:cs="Acumin Pro"/>
          <w:b/>
          <w:bCs/>
          <w:color w:val="231F20"/>
          <w:spacing w:val="-4"/>
          <w:w w:val="105"/>
          <w:rtl/>
        </w:rPr>
        <w:t xml:space="preserve"> و میکرواینفلوئنسرها</w:t>
      </w:r>
      <w:r>
        <w:rPr>
          <w:rFonts w:ascii="Acumin Pro" w:hAnsi="Acumin Pro" w:cs="Acumin Pro"/>
          <w:color w:val="231F20"/>
          <w:spacing w:val="-6"/>
          <w:w w:val="105"/>
          <w:rtl/>
        </w:rPr>
        <w:t xml:space="preserve"> میتوانند اطلاعات نادرست را منتشر کنند، چون یا مخاطبان زیادی دارند یا در میان مخاطبان خود قابل اعتماد هستند.</w:t>
      </w:r>
    </w:p>
    <w:p w14:paraId="1B407E58" w14:textId="77777777" w:rsidR="00BD03FD" w:rsidRPr="00BD03FD" w:rsidRDefault="00D61B5C" w:rsidP="00EC2C52">
      <w:pPr>
        <w:pStyle w:val="ListParagraph"/>
        <w:numPr>
          <w:ilvl w:val="0"/>
          <w:numId w:val="3"/>
        </w:numPr>
        <w:tabs>
          <w:tab w:val="left" w:pos="1145"/>
        </w:tabs>
        <w:bidi/>
        <w:spacing w:before="200" w:after="200" w:line="286" w:lineRule="auto"/>
        <w:ind w:left="714" w:hanging="357"/>
        <w:rPr>
          <w:rFonts w:ascii="Acumin Pro" w:hAnsi="Acumin Pro" w:cs="Acumin Pro"/>
        </w:rPr>
      </w:pPr>
      <w:r>
        <w:rPr>
          <w:rFonts w:ascii="Acumin Pro" w:hAnsi="Acumin Pro" w:cs="Acumin Pro"/>
          <w:b/>
          <w:bCs/>
          <w:color w:val="231F20"/>
          <w:spacing w:val="-6"/>
          <w:w w:val="105"/>
          <w:rtl/>
        </w:rPr>
        <w:t>موتورهای جستجو و سیستم های پیشنهاد دهی</w:t>
      </w:r>
      <w:r>
        <w:rPr>
          <w:rFonts w:ascii="Acumin Pro" w:hAnsi="Acumin Pro" w:cs="Acumin Pro"/>
          <w:color w:val="231F20"/>
          <w:spacing w:val="-5"/>
          <w:w w:val="105"/>
          <w:rtl/>
        </w:rPr>
        <w:t xml:space="preserve"> در پلتفورم های آنلاین ممکن است اطلاعات نادرست را حتی زمانی که کاربران به دنبال آن نیستند، به آنها نمایش دهند.</w:t>
      </w:r>
    </w:p>
    <w:p w14:paraId="176999E3" w14:textId="027F8794" w:rsidR="0028301A" w:rsidRDefault="00D61B5C" w:rsidP="00EC2C52">
      <w:pPr>
        <w:pStyle w:val="ListParagraph"/>
        <w:numPr>
          <w:ilvl w:val="0"/>
          <w:numId w:val="3"/>
        </w:numPr>
        <w:tabs>
          <w:tab w:val="left" w:pos="1145"/>
        </w:tabs>
        <w:bidi/>
        <w:spacing w:before="200" w:after="200" w:line="286" w:lineRule="auto"/>
        <w:ind w:left="714" w:hanging="357"/>
        <w:rPr>
          <w:rFonts w:ascii="Acumin Pro" w:hAnsi="Acumin Pro" w:cs="Acumin Pro"/>
          <w:color w:val="231F20"/>
          <w:spacing w:val="-2"/>
          <w:w w:val="105"/>
        </w:rPr>
      </w:pPr>
      <w:r>
        <w:rPr>
          <w:rFonts w:ascii="Acumin Pro" w:hAnsi="Acumin Pro" w:cs="Acumin Pro"/>
          <w:b/>
          <w:bCs/>
          <w:color w:val="231F20"/>
          <w:spacing w:val="-5"/>
          <w:w w:val="105"/>
          <w:rtl/>
        </w:rPr>
        <w:t>انتشار آفلاین</w:t>
      </w:r>
      <w:r>
        <w:rPr>
          <w:rFonts w:ascii="Acumin Pro" w:hAnsi="Acumin Pro" w:cs="Acumin Pro"/>
          <w:color w:val="231F20"/>
          <w:spacing w:val="-5"/>
          <w:w w:val="105"/>
          <w:rtl/>
        </w:rPr>
        <w:t>، مانند اعلامیه های چاپی، پوسترها و نقل قول شفاهی در محل کار، مکاتب یا جوامع.</w:t>
      </w:r>
      <w:r w:rsidR="0028301A">
        <w:rPr>
          <w:rFonts w:ascii="Acumin Pro" w:hAnsi="Acumin Pro" w:cs="Acumin Pro"/>
          <w:color w:val="231F20"/>
          <w:spacing w:val="-2"/>
          <w:w w:val="105"/>
          <w:rtl/>
        </w:rPr>
        <w:br w:type="page"/>
      </w:r>
    </w:p>
    <w:p w14:paraId="317965CC" w14:textId="7AA6736D" w:rsidR="001548E3" w:rsidRPr="00513A50" w:rsidRDefault="001548E3" w:rsidP="009F0630">
      <w:pPr>
        <w:pStyle w:val="Heading2"/>
        <w:bidi/>
        <w:ind w:left="0"/>
        <w:rPr>
          <w:rFonts w:ascii="Acumin Pro" w:hAnsi="Acumin Pro" w:cs="Acumin Pro"/>
          <w:color w:val="391335"/>
        </w:rPr>
      </w:pPr>
      <w:r>
        <w:rPr>
          <w:rFonts w:ascii="Acumin Pro" w:hAnsi="Acumin Pro" w:cs="Acumin Pro"/>
          <w:color w:val="391335"/>
          <w:rtl/>
        </w:rPr>
        <w:lastRenderedPageBreak/>
        <w:t>انواع اطلاعات نادرست</w:t>
      </w:r>
    </w:p>
    <w:p w14:paraId="19431D40" w14:textId="77777777" w:rsidR="001548E3" w:rsidRPr="005E54DD" w:rsidRDefault="001548E3" w:rsidP="0056149B">
      <w:pPr>
        <w:pStyle w:val="BodyText"/>
        <w:bidi/>
        <w:spacing w:before="200" w:after="200" w:line="249" w:lineRule="auto"/>
        <w:ind w:left="0"/>
        <w:rPr>
          <w:rFonts w:ascii="Acumin Pro" w:hAnsi="Acumin Pro" w:cs="Acumin Pro"/>
        </w:rPr>
      </w:pPr>
      <w:r>
        <w:rPr>
          <w:rFonts w:ascii="Acumin Pro" w:hAnsi="Acumin Pro" w:cs="Acumin Pro"/>
          <w:color w:val="231F20"/>
          <w:w w:val="101"/>
          <w:rtl/>
        </w:rPr>
        <w:t xml:space="preserve">دولت های خارجی ممکن است از اطلاعات نادرست به عنوان بخشی از مداخلهٔ خارجی استفاده کنند. در اینجا چند نمونه از محتواهایی که ممکن است </w:t>
      </w:r>
      <w:r w:rsidRPr="005E54DD">
        <w:rPr>
          <w:rFonts w:ascii="Acumin Pro" w:hAnsi="Acumin Pro" w:cs="Acumin Pro"/>
          <w:b/>
          <w:bCs/>
          <w:color w:val="231F20"/>
          <w:w w:val="105"/>
          <w:rtl/>
        </w:rPr>
        <w:t>عمداً برای فریب مردم استفاده شود آورده شده است</w:t>
      </w:r>
      <w:r w:rsidRPr="005E54DD">
        <w:rPr>
          <w:rFonts w:ascii="Acumin Pro" w:hAnsi="Acumin Pro" w:cs="Acumin Pro"/>
          <w:color w:val="231F20"/>
          <w:w w:val="105"/>
          <w:rtl/>
        </w:rPr>
        <w:t>:</w:t>
      </w:r>
    </w:p>
    <w:p w14:paraId="494C563B" w14:textId="77777777" w:rsidR="001548E3" w:rsidRPr="005E54DD" w:rsidRDefault="001548E3" w:rsidP="0056149B">
      <w:pPr>
        <w:pStyle w:val="ListParagraph"/>
        <w:numPr>
          <w:ilvl w:val="0"/>
          <w:numId w:val="5"/>
        </w:numPr>
        <w:tabs>
          <w:tab w:val="left" w:pos="1145"/>
        </w:tabs>
        <w:bidi/>
        <w:spacing w:before="200" w:after="200" w:line="286" w:lineRule="auto"/>
        <w:ind w:left="714" w:hanging="357"/>
        <w:rPr>
          <w:rFonts w:ascii="Acumin Pro" w:hAnsi="Acumin Pro" w:cs="Acumin Pro"/>
          <w:color w:val="231F20"/>
          <w:spacing w:val="-2"/>
          <w:w w:val="105"/>
        </w:rPr>
      </w:pPr>
      <w:r>
        <w:rPr>
          <w:rFonts w:ascii="Acumin Pro" w:hAnsi="Acumin Pro" w:cs="Acumin Pro"/>
          <w:b/>
          <w:bCs/>
          <w:color w:val="231F20"/>
          <w:spacing w:val="-2"/>
          <w:w w:val="105"/>
          <w:rtl/>
        </w:rPr>
        <w:t>محتوای وایرال (محتوایی که به سرعت در شبکه های اجتماعی منتشر و دست به دست می شود) گمراه کننده</w:t>
      </w:r>
      <w:r w:rsidRPr="005E54DD">
        <w:rPr>
          <w:rFonts w:ascii="Acumin Pro" w:hAnsi="Acumin Pro" w:cs="Acumin Pro"/>
          <w:color w:val="231F20"/>
          <w:spacing w:val="-2"/>
          <w:w w:val="105"/>
          <w:rtl/>
        </w:rPr>
        <w:t>: محتوای آنلاین که عمداً برای جلب توجه و ترغیب مردم به کلیک روی یک لینک طراحی شده است و اغلب از ادعاهای گمراه کننده یا اغراق آمیز استفاده می کند.</w:t>
      </w:r>
    </w:p>
    <w:p w14:paraId="1094E529" w14:textId="77777777" w:rsidR="001548E3" w:rsidRPr="005E54DD" w:rsidRDefault="001548E3" w:rsidP="0056149B">
      <w:pPr>
        <w:pStyle w:val="ListParagraph"/>
        <w:numPr>
          <w:ilvl w:val="0"/>
          <w:numId w:val="5"/>
        </w:numPr>
        <w:tabs>
          <w:tab w:val="left" w:pos="1145"/>
        </w:tabs>
        <w:bidi/>
        <w:spacing w:before="200" w:after="200" w:line="286" w:lineRule="auto"/>
        <w:ind w:left="714" w:hanging="357"/>
        <w:rPr>
          <w:rFonts w:ascii="Acumin Pro" w:hAnsi="Acumin Pro" w:cs="Acumin Pro"/>
          <w:color w:val="231F20"/>
          <w:spacing w:val="-2"/>
          <w:w w:val="105"/>
        </w:rPr>
      </w:pPr>
      <w:r>
        <w:rPr>
          <w:rFonts w:ascii="Acumin Pro" w:hAnsi="Acumin Pro" w:cs="Acumin Pro"/>
          <w:b/>
          <w:bCs/>
          <w:color w:val="231F20"/>
          <w:spacing w:val="-2"/>
          <w:w w:val="105"/>
          <w:rtl/>
        </w:rPr>
        <w:t>عناوین فریبنده، اغراق آمیز یا نادرست</w:t>
      </w:r>
      <w:r w:rsidRPr="005E54DD">
        <w:rPr>
          <w:rFonts w:ascii="Acumin Pro" w:hAnsi="Acumin Pro" w:cs="Acumin Pro"/>
          <w:color w:val="231F20"/>
          <w:spacing w:val="-2"/>
          <w:w w:val="105"/>
          <w:rtl/>
        </w:rPr>
        <w:t>: عنوان هایی که عمداً اطلاعات را تحریف، بزرگ نمایی یا به گونه ای نادرست ارائه می کنند تا مردم را گمراه سازند.</w:t>
      </w:r>
    </w:p>
    <w:p w14:paraId="3B281390" w14:textId="77777777" w:rsidR="001548E3" w:rsidRPr="005E54DD" w:rsidRDefault="001548E3" w:rsidP="0056149B">
      <w:pPr>
        <w:pStyle w:val="ListParagraph"/>
        <w:numPr>
          <w:ilvl w:val="0"/>
          <w:numId w:val="5"/>
        </w:numPr>
        <w:tabs>
          <w:tab w:val="left" w:pos="1145"/>
        </w:tabs>
        <w:bidi/>
        <w:spacing w:before="200" w:after="200" w:line="286" w:lineRule="auto"/>
        <w:ind w:left="714" w:hanging="357"/>
        <w:rPr>
          <w:rFonts w:ascii="Acumin Pro" w:hAnsi="Acumin Pro" w:cs="Acumin Pro"/>
          <w:color w:val="231F20"/>
          <w:spacing w:val="-2"/>
          <w:w w:val="105"/>
        </w:rPr>
      </w:pPr>
      <w:r>
        <w:rPr>
          <w:rFonts w:ascii="Acumin Pro" w:hAnsi="Acumin Pro" w:cs="Acumin Pro"/>
          <w:b/>
          <w:bCs/>
          <w:color w:val="231F20"/>
          <w:spacing w:val="-2"/>
          <w:w w:val="105"/>
          <w:rtl/>
        </w:rPr>
        <w:t>خبر رسانی عمداً ضعیف یا تحریف شده</w:t>
      </w:r>
      <w:r>
        <w:rPr>
          <w:rFonts w:ascii="Acumin Pro" w:hAnsi="Acumin Pro" w:cs="Acumin Pro"/>
          <w:color w:val="231F20"/>
          <w:spacing w:val="-2"/>
          <w:w w:val="105"/>
          <w:rtl/>
        </w:rPr>
        <w:t>: مطالبی که به ظاهر گزارش های معتبر هستند، اما عمداً بدون تحقیق درست، شواهد کافی یا راستی آزمایی ارائه میشوند.</w:t>
      </w:r>
    </w:p>
    <w:p w14:paraId="0B834199" w14:textId="77777777" w:rsidR="001548E3" w:rsidRPr="005E54DD" w:rsidRDefault="001548E3" w:rsidP="0056149B">
      <w:pPr>
        <w:pStyle w:val="ListParagraph"/>
        <w:numPr>
          <w:ilvl w:val="0"/>
          <w:numId w:val="5"/>
        </w:numPr>
        <w:tabs>
          <w:tab w:val="left" w:pos="1145"/>
        </w:tabs>
        <w:bidi/>
        <w:spacing w:before="200" w:after="200" w:line="286" w:lineRule="auto"/>
        <w:ind w:left="714" w:hanging="357"/>
        <w:rPr>
          <w:rFonts w:ascii="Acumin Pro" w:hAnsi="Acumin Pro" w:cs="Acumin Pro"/>
          <w:color w:val="231F20"/>
          <w:spacing w:val="-2"/>
          <w:w w:val="105"/>
        </w:rPr>
      </w:pPr>
      <w:r>
        <w:rPr>
          <w:rFonts w:ascii="Acumin Pro" w:hAnsi="Acumin Pro" w:cs="Acumin Pro"/>
          <w:b/>
          <w:bCs/>
          <w:color w:val="231F20"/>
          <w:spacing w:val="-2"/>
          <w:w w:val="105"/>
          <w:rtl/>
        </w:rPr>
        <w:t>اطلاعات نادرست برای تخریب اعتبار افراد</w:t>
      </w:r>
      <w:r w:rsidRPr="005E54DD">
        <w:rPr>
          <w:rFonts w:ascii="Acumin Pro" w:hAnsi="Acumin Pro" w:cs="Acumin Pro"/>
          <w:color w:val="231F20"/>
          <w:spacing w:val="-2"/>
          <w:w w:val="105"/>
          <w:rtl/>
        </w:rPr>
        <w:t>: محتوایی که عمداً برای ضربه زدن به وجهه و اعتبار یک شخص طراحی می شود یا برای راه اندازی کمپین های بدنام سازی به کار می رود و اغلب افرادی را هدف قرار می دهد که به طور علنی از یک دولت خارجی انتقاد می کنند.</w:t>
      </w:r>
    </w:p>
    <w:p w14:paraId="45784C98" w14:textId="77777777" w:rsidR="001548E3" w:rsidRPr="005E54DD" w:rsidRDefault="001548E3" w:rsidP="0056149B">
      <w:pPr>
        <w:pStyle w:val="ListParagraph"/>
        <w:numPr>
          <w:ilvl w:val="0"/>
          <w:numId w:val="5"/>
        </w:numPr>
        <w:tabs>
          <w:tab w:val="left" w:pos="1145"/>
        </w:tabs>
        <w:bidi/>
        <w:spacing w:before="200" w:after="200" w:line="286" w:lineRule="auto"/>
        <w:ind w:left="714" w:hanging="357"/>
        <w:rPr>
          <w:rFonts w:ascii="Acumin Pro" w:hAnsi="Acumin Pro" w:cs="Acumin Pro"/>
          <w:color w:val="231F20"/>
          <w:spacing w:val="-2"/>
          <w:w w:val="105"/>
        </w:rPr>
      </w:pPr>
      <w:r>
        <w:rPr>
          <w:rFonts w:ascii="Acumin Pro" w:hAnsi="Acumin Pro" w:cs="Acumin Pro"/>
          <w:b/>
          <w:bCs/>
          <w:color w:val="231F20"/>
          <w:spacing w:val="-2"/>
          <w:w w:val="105"/>
          <w:rtl/>
        </w:rPr>
        <w:t>حقایق جعلی یا تحریف شده</w:t>
      </w:r>
      <w:r w:rsidRPr="005E54DD">
        <w:rPr>
          <w:rFonts w:ascii="Acumin Pro" w:hAnsi="Acumin Pro" w:cs="Acumin Pro"/>
          <w:color w:val="231F20"/>
          <w:spacing w:val="-2"/>
          <w:w w:val="105"/>
          <w:rtl/>
        </w:rPr>
        <w:t>: اطلاعات نادرستی مانند زمان بندی های ساختگی، مکانها، نامها یا منابعی که عمداً برای گمراه کردن و فریب دادن مردم اضافه شده اند.</w:t>
      </w:r>
    </w:p>
    <w:p w14:paraId="331F3E08" w14:textId="77777777" w:rsidR="001548E3" w:rsidRPr="005E54DD" w:rsidRDefault="001548E3" w:rsidP="0056149B">
      <w:pPr>
        <w:pStyle w:val="ListParagraph"/>
        <w:numPr>
          <w:ilvl w:val="0"/>
          <w:numId w:val="5"/>
        </w:numPr>
        <w:tabs>
          <w:tab w:val="left" w:pos="1145"/>
        </w:tabs>
        <w:bidi/>
        <w:spacing w:before="200" w:after="200" w:line="286" w:lineRule="auto"/>
        <w:ind w:left="714" w:hanging="357"/>
        <w:rPr>
          <w:rFonts w:ascii="Acumin Pro" w:hAnsi="Acumin Pro" w:cs="Acumin Pro"/>
          <w:color w:val="231F20"/>
          <w:spacing w:val="-2"/>
          <w:w w:val="105"/>
        </w:rPr>
      </w:pPr>
      <w:r>
        <w:rPr>
          <w:rFonts w:ascii="Acumin Pro" w:hAnsi="Acumin Pro" w:cs="Acumin Pro"/>
          <w:b/>
          <w:bCs/>
          <w:color w:val="231F20"/>
          <w:spacing w:val="-2"/>
          <w:w w:val="105"/>
          <w:rtl/>
        </w:rPr>
        <w:t>عکس ها و ویدیوهای جعلی یا دست کاری شده</w:t>
      </w:r>
      <w:r w:rsidRPr="005E54DD">
        <w:rPr>
          <w:rFonts w:ascii="Acumin Pro" w:hAnsi="Acumin Pro" w:cs="Acumin Pro"/>
          <w:color w:val="231F20"/>
          <w:spacing w:val="-2"/>
          <w:w w:val="105"/>
          <w:rtl/>
        </w:rPr>
        <w:t>: تصاویر یا ویدیوهایی که به صورت دیجیتالی تولید یا دست کاری شده اند (از جمله با استفاده از هوش مصنوعی) تا عمداً بینندگان را فریب دهند.</w:t>
      </w:r>
    </w:p>
    <w:p w14:paraId="509B9870" w14:textId="77777777" w:rsidR="001548E3" w:rsidRPr="005E54DD" w:rsidRDefault="001548E3" w:rsidP="0056149B">
      <w:pPr>
        <w:pStyle w:val="ListParagraph"/>
        <w:numPr>
          <w:ilvl w:val="0"/>
          <w:numId w:val="5"/>
        </w:numPr>
        <w:tabs>
          <w:tab w:val="left" w:pos="1145"/>
        </w:tabs>
        <w:bidi/>
        <w:spacing w:before="200" w:after="200" w:line="286" w:lineRule="auto"/>
        <w:ind w:left="714" w:hanging="357"/>
        <w:rPr>
          <w:rFonts w:ascii="Acumin Pro" w:hAnsi="Acumin Pro" w:cs="Acumin Pro"/>
          <w:color w:val="231F20"/>
          <w:spacing w:val="-2"/>
          <w:w w:val="105"/>
        </w:rPr>
      </w:pPr>
      <w:r>
        <w:rPr>
          <w:rFonts w:ascii="Acumin Pro" w:hAnsi="Acumin Pro" w:cs="Acumin Pro"/>
          <w:b/>
          <w:bCs/>
          <w:color w:val="231F20"/>
          <w:spacing w:val="-2"/>
          <w:w w:val="105"/>
          <w:rtl/>
        </w:rPr>
        <w:t>گسترش هماهنگ شده</w:t>
      </w:r>
      <w:r>
        <w:rPr>
          <w:rFonts w:ascii="Acumin Pro" w:hAnsi="Acumin Pro" w:cs="Acumin Pro"/>
          <w:color w:val="231F20"/>
          <w:spacing w:val="-2"/>
          <w:w w:val="105"/>
          <w:rtl/>
        </w:rPr>
        <w:t>: محتوای عمداً گمراه کننده ای که توسط شبکه هایی از حساب ها، ربات ها یا وبسایت ها به طور هماهنگ و گسترده بازنشر می شود تا معتبرتر یا محبوبتر از واقعیت به نظر برسد.</w:t>
      </w:r>
    </w:p>
    <w:p w14:paraId="7C33F13A" w14:textId="77777777" w:rsidR="001548E3" w:rsidRPr="005E54DD" w:rsidRDefault="001548E3" w:rsidP="0056149B">
      <w:pPr>
        <w:pStyle w:val="ListParagraph"/>
        <w:numPr>
          <w:ilvl w:val="0"/>
          <w:numId w:val="5"/>
        </w:numPr>
        <w:tabs>
          <w:tab w:val="left" w:pos="1145"/>
        </w:tabs>
        <w:bidi/>
        <w:spacing w:before="200" w:after="200" w:line="286" w:lineRule="auto"/>
        <w:ind w:left="714" w:hanging="357"/>
        <w:rPr>
          <w:rFonts w:ascii="Acumin Pro" w:hAnsi="Acumin Pro" w:cs="Acumin Pro"/>
          <w:color w:val="231F20"/>
          <w:spacing w:val="-2"/>
          <w:w w:val="105"/>
        </w:rPr>
      </w:pPr>
      <w:r>
        <w:rPr>
          <w:rFonts w:ascii="Acumin Pro" w:hAnsi="Acumin Pro" w:cs="Acumin Pro"/>
          <w:b/>
          <w:bCs/>
          <w:color w:val="231F20"/>
          <w:spacing w:val="-2"/>
          <w:w w:val="105"/>
          <w:rtl/>
        </w:rPr>
        <w:t>رسانه های وابسته به دولت یا با وابستگی های پنهان</w:t>
      </w:r>
      <w:r w:rsidRPr="005E54DD">
        <w:rPr>
          <w:rFonts w:ascii="Acumin Pro" w:hAnsi="Acumin Pro" w:cs="Acumin Pro"/>
          <w:color w:val="231F20"/>
          <w:spacing w:val="-2"/>
          <w:w w:val="105"/>
          <w:rtl/>
        </w:rPr>
        <w:t>: محتوایی که توسط رسانه ها، وبسایت ها یا حسابهای شبکه های اجتماعی منتشر میشود که ظاهراً مستقل هستند، اما در حقیقت به دولت های خارجی وابسته اند یا با آنها ارتباط دارند.</w:t>
      </w:r>
    </w:p>
    <w:p w14:paraId="6FBA3787" w14:textId="541A81CB" w:rsidR="0028301A" w:rsidRDefault="001548E3" w:rsidP="0056149B">
      <w:pPr>
        <w:pStyle w:val="ListParagraph"/>
        <w:numPr>
          <w:ilvl w:val="0"/>
          <w:numId w:val="5"/>
        </w:numPr>
        <w:tabs>
          <w:tab w:val="left" w:pos="1145"/>
        </w:tabs>
        <w:bidi/>
        <w:spacing w:before="200" w:after="200" w:line="286" w:lineRule="auto"/>
        <w:ind w:left="714" w:hanging="357"/>
        <w:rPr>
          <w:rFonts w:ascii="Acumin Pro" w:hAnsi="Acumin Pro" w:cs="Acumin Pro"/>
          <w:color w:val="231F20"/>
          <w:spacing w:val="-2"/>
          <w:w w:val="105"/>
        </w:rPr>
      </w:pPr>
      <w:r>
        <w:rPr>
          <w:rFonts w:ascii="Acumin Pro" w:hAnsi="Acumin Pro" w:cs="Acumin Pro"/>
          <w:b/>
          <w:bCs/>
          <w:color w:val="231F20"/>
          <w:spacing w:val="-2"/>
          <w:w w:val="105"/>
          <w:rtl/>
        </w:rPr>
        <w:t>طنز یا پارودی (محتوای تقلیدی و شوخی آمیز که برای نقد، شوخی یا سرگرمی ساخته می شود) که به عنوان اطلاعات نادرست</w:t>
      </w:r>
      <w:r w:rsidRPr="005E54DD">
        <w:rPr>
          <w:rFonts w:ascii="Acumin Pro" w:hAnsi="Acumin Pro" w:cs="Acumin Pro"/>
          <w:color w:val="231F20"/>
          <w:spacing w:val="-2"/>
          <w:w w:val="105"/>
          <w:rtl/>
        </w:rPr>
        <w:t xml:space="preserve"> مورد سوءاستفاده قرار میگیرد: محتوای طنزآمیز یا پارودی که به طور عمدی برای گمراه کردن و تأثیرگذاری بر افکار مردم به کار می رود و گاهی بخشی از کمپین های سازمان یافته اطلاعات نادرست است.</w:t>
      </w:r>
      <w:r w:rsidR="0028301A">
        <w:rPr>
          <w:rFonts w:ascii="Acumin Pro" w:hAnsi="Acumin Pro" w:cs="Acumin Pro"/>
          <w:color w:val="231F20"/>
          <w:spacing w:val="-2"/>
          <w:w w:val="105"/>
          <w:rtl/>
        </w:rPr>
        <w:br w:type="page"/>
      </w:r>
    </w:p>
    <w:p w14:paraId="36671B21" w14:textId="77777777" w:rsidR="001548E3" w:rsidRPr="005E54DD" w:rsidRDefault="001548E3" w:rsidP="001548E3">
      <w:pPr>
        <w:pStyle w:val="Heading2"/>
        <w:bidi/>
        <w:ind w:left="0"/>
        <w:rPr>
          <w:rFonts w:ascii="Acumin Pro" w:hAnsi="Acumin Pro" w:cs="Acumin Pro"/>
        </w:rPr>
      </w:pPr>
      <w:r>
        <w:rPr>
          <w:rFonts w:ascii="Acumin Pro" w:hAnsi="Acumin Pro" w:cs="Acumin Pro"/>
          <w:color w:val="391335"/>
          <w:spacing w:val="-6"/>
          <w:rtl/>
        </w:rPr>
        <w:lastRenderedPageBreak/>
        <w:t>دربارهٔ آنچه می بینید تأمل کنید</w:t>
      </w:r>
    </w:p>
    <w:p w14:paraId="2C88A1B9" w14:textId="77777777" w:rsidR="001548E3" w:rsidRPr="005E54DD" w:rsidRDefault="001548E3" w:rsidP="00683B9E">
      <w:pPr>
        <w:pStyle w:val="BodyText"/>
        <w:bidi/>
        <w:spacing w:before="360"/>
        <w:ind w:left="0"/>
        <w:rPr>
          <w:rFonts w:ascii="Acumin Pro" w:hAnsi="Acumin Pro" w:cs="Acumin Pro"/>
          <w:b/>
          <w:bCs/>
        </w:rPr>
      </w:pPr>
      <w:r>
        <w:rPr>
          <w:rFonts w:ascii="Acumin Pro" w:hAnsi="Acumin Pro" w:cs="Acumin Pro"/>
          <w:b/>
          <w:bCs/>
          <w:color w:val="231F20"/>
          <w:spacing w:val="-2"/>
          <w:w w:val="110"/>
          <w:rtl/>
        </w:rPr>
        <w:t>بررسی کنید:</w:t>
      </w:r>
    </w:p>
    <w:p w14:paraId="70DEAF44" w14:textId="6249C685" w:rsidR="001548E3" w:rsidRPr="005E54DD" w:rsidRDefault="001548E3" w:rsidP="00EC2C52">
      <w:pPr>
        <w:pStyle w:val="ListParagraph"/>
        <w:numPr>
          <w:ilvl w:val="0"/>
          <w:numId w:val="10"/>
        </w:numPr>
        <w:tabs>
          <w:tab w:val="left" w:pos="1145"/>
        </w:tabs>
        <w:bidi/>
        <w:spacing w:before="200" w:after="200" w:line="286" w:lineRule="auto"/>
        <w:ind w:left="714" w:hanging="357"/>
        <w:rPr>
          <w:rFonts w:ascii="Acumin Pro" w:hAnsi="Acumin Pro" w:cs="Acumin Pro"/>
          <w:color w:val="231F20"/>
          <w:spacing w:val="-2"/>
          <w:w w:val="105"/>
        </w:rPr>
      </w:pPr>
      <w:r w:rsidRPr="005E54DD">
        <w:rPr>
          <w:rFonts w:ascii="Acumin Pro" w:hAnsi="Acumin Pro" w:cs="Acumin Pro"/>
          <w:b/>
          <w:bCs/>
          <w:color w:val="231F20"/>
          <w:spacing w:val="-2"/>
          <w:w w:val="105"/>
          <w:rtl/>
        </w:rPr>
        <w:t>که آیا اطلاعات از یک منبع قابل اعتماد</w:t>
      </w:r>
      <w:r>
        <w:rPr>
          <w:rFonts w:ascii="Acumin Pro" w:hAnsi="Acumin Pro" w:cs="Acumin Pro"/>
          <w:color w:val="231F20"/>
          <w:spacing w:val="-2"/>
          <w:w w:val="105"/>
          <w:rtl/>
        </w:rPr>
        <w:t xml:space="preserve"> است و آیا سایر رسانه های خبری معتبر نیز همان موضوع را تأیید یا گزارش کرده اند یا خیر. برای کسب اطلاعات بیشتر، راهنمای Netsafe دربارهٔ </w:t>
      </w:r>
      <w:hyperlink r:id="rId7" w:history="1">
        <w:r>
          <w:rPr>
            <w:rStyle w:val="Hyperlink"/>
            <w:rFonts w:ascii="Acumin Pro" w:hAnsi="Acumin Pro" w:cs="Acumin Pro"/>
            <w:spacing w:val="-2"/>
            <w:w w:val="105"/>
            <w:rtl/>
          </w:rPr>
          <w:t>چگونه اخبار جعلی را شناسایی کنیم</w:t>
        </w:r>
      </w:hyperlink>
      <w:r>
        <w:rPr>
          <w:rFonts w:ascii="Acumin Pro" w:hAnsi="Acumin Pro" w:cs="Acumin Pro"/>
          <w:color w:val="231F20"/>
          <w:spacing w:val="-2"/>
          <w:w w:val="105"/>
          <w:rtl/>
        </w:rPr>
        <w:t xml:space="preserve"> را ببینید.</w:t>
      </w:r>
    </w:p>
    <w:p w14:paraId="29F6B466" w14:textId="77777777" w:rsidR="001548E3" w:rsidRPr="005E54DD" w:rsidRDefault="001548E3" w:rsidP="00EC2C52">
      <w:pPr>
        <w:pStyle w:val="ListParagraph"/>
        <w:numPr>
          <w:ilvl w:val="0"/>
          <w:numId w:val="10"/>
        </w:numPr>
        <w:tabs>
          <w:tab w:val="left" w:pos="1144"/>
        </w:tabs>
        <w:bidi/>
        <w:spacing w:before="200" w:after="200" w:line="286" w:lineRule="auto"/>
        <w:ind w:left="714" w:hanging="357"/>
        <w:rPr>
          <w:rFonts w:ascii="Acumin Pro" w:hAnsi="Acumin Pro" w:cs="Acumin Pro"/>
          <w:color w:val="231F20"/>
          <w:spacing w:val="-2"/>
          <w:w w:val="105"/>
        </w:rPr>
      </w:pPr>
      <w:r>
        <w:rPr>
          <w:rFonts w:ascii="Acumin Pro" w:hAnsi="Acumin Pro" w:cs="Acumin Pro"/>
          <w:b/>
          <w:bCs/>
          <w:color w:val="231F20"/>
          <w:spacing w:val="-2"/>
          <w:w w:val="105"/>
          <w:rtl/>
        </w:rPr>
        <w:t>که روایت یا اطلاعات ابتدا از کجا آغاز شده</w:t>
      </w:r>
      <w:r w:rsidRPr="005E54DD">
        <w:rPr>
          <w:rFonts w:ascii="Acumin Pro" w:hAnsi="Acumin Pro" w:cs="Acumin Pro"/>
          <w:color w:val="231F20"/>
          <w:spacing w:val="-2"/>
          <w:w w:val="105"/>
          <w:rtl/>
        </w:rPr>
        <w:t xml:space="preserve"> و چه کسی آن را ترویج داده است یا به اشتراک میگذارد.</w:t>
      </w:r>
    </w:p>
    <w:p w14:paraId="787367B8" w14:textId="652C591F" w:rsidR="001548E3" w:rsidRPr="005E54DD" w:rsidRDefault="001548E3" w:rsidP="00EC2C52">
      <w:pPr>
        <w:pStyle w:val="ListParagraph"/>
        <w:numPr>
          <w:ilvl w:val="0"/>
          <w:numId w:val="10"/>
        </w:numPr>
        <w:tabs>
          <w:tab w:val="left" w:pos="1145"/>
        </w:tabs>
        <w:bidi/>
        <w:spacing w:before="200" w:after="200" w:line="286" w:lineRule="auto"/>
        <w:ind w:left="714" w:hanging="357"/>
        <w:rPr>
          <w:rFonts w:ascii="Acumin Pro" w:hAnsi="Acumin Pro" w:cs="Acumin Pro"/>
          <w:color w:val="231F20"/>
          <w:spacing w:val="-2"/>
          <w:w w:val="105"/>
        </w:rPr>
      </w:pPr>
      <w:r>
        <w:rPr>
          <w:rFonts w:ascii="Acumin Pro" w:hAnsi="Acumin Pro" w:cs="Acumin Pro"/>
          <w:b/>
          <w:bCs/>
          <w:color w:val="231F20"/>
          <w:spacing w:val="-2"/>
          <w:w w:val="105"/>
          <w:rtl/>
        </w:rPr>
        <w:t>که نویسنده چه کسی است و پیشینه، هدف یا منافع او چی میتواند باشد</w:t>
      </w:r>
      <w:r w:rsidRPr="005E54DD">
        <w:rPr>
          <w:rFonts w:ascii="Acumin Pro" w:hAnsi="Acumin Pro" w:cs="Acumin Pro"/>
          <w:color w:val="231F20"/>
          <w:spacing w:val="-2"/>
          <w:w w:val="105"/>
          <w:rtl/>
        </w:rPr>
        <w:t xml:space="preserve"> (مثلاً آیا قصد دارد اطلاع رسانی کند، قانع کند، یک دیدگاه خاص را ترویج دهد یا بر افکار مردم تأثیر بگذارد).</w:t>
      </w:r>
    </w:p>
    <w:p w14:paraId="1E8F7550" w14:textId="77777777" w:rsidR="001548E3" w:rsidRPr="005E54DD" w:rsidRDefault="001548E3" w:rsidP="00683B9E">
      <w:pPr>
        <w:pStyle w:val="BodyText"/>
        <w:bidi/>
        <w:spacing w:before="360"/>
        <w:ind w:left="0"/>
        <w:rPr>
          <w:rFonts w:ascii="Acumin Pro" w:hAnsi="Acumin Pro" w:cs="Acumin Pro"/>
          <w:b/>
          <w:bCs/>
        </w:rPr>
      </w:pPr>
      <w:r>
        <w:rPr>
          <w:rFonts w:ascii="Acumin Pro" w:hAnsi="Acumin Pro" w:cs="Acumin Pro"/>
          <w:b/>
          <w:bCs/>
          <w:color w:val="231F20"/>
          <w:spacing w:val="-2"/>
          <w:w w:val="110"/>
          <w:rtl/>
        </w:rPr>
        <w:t>ملاحظه موارد ذیل:</w:t>
      </w:r>
    </w:p>
    <w:p w14:paraId="503D4CCE" w14:textId="77777777" w:rsidR="001548E3" w:rsidRPr="005E54DD" w:rsidRDefault="001548E3" w:rsidP="00EC2C52">
      <w:pPr>
        <w:pStyle w:val="ListParagraph"/>
        <w:numPr>
          <w:ilvl w:val="0"/>
          <w:numId w:val="11"/>
        </w:numPr>
        <w:tabs>
          <w:tab w:val="left" w:pos="1145"/>
        </w:tabs>
        <w:bidi/>
        <w:spacing w:before="200" w:after="200" w:line="286" w:lineRule="auto"/>
        <w:ind w:left="714" w:hanging="357"/>
        <w:rPr>
          <w:rFonts w:ascii="Acumin Pro" w:hAnsi="Acumin Pro" w:cs="Acumin Pro"/>
          <w:color w:val="231F20"/>
          <w:spacing w:val="-2"/>
          <w:w w:val="105"/>
        </w:rPr>
      </w:pPr>
      <w:r>
        <w:rPr>
          <w:rFonts w:ascii="Acumin Pro" w:hAnsi="Acumin Pro" w:cs="Acumin Pro"/>
          <w:b/>
          <w:bCs/>
          <w:color w:val="231F20"/>
          <w:spacing w:val="-2"/>
          <w:w w:val="105"/>
          <w:rtl/>
        </w:rPr>
        <w:t>مکث</w:t>
      </w:r>
      <w:r w:rsidRPr="005E54DD">
        <w:rPr>
          <w:rFonts w:ascii="Acumin Pro" w:hAnsi="Acumin Pro" w:cs="Acumin Pro"/>
          <w:color w:val="231F20"/>
          <w:spacing w:val="-2"/>
          <w:w w:val="105"/>
          <w:rtl/>
        </w:rPr>
        <w:t xml:space="preserve"> و ارزیابی دقیق در هنگام مواجه با محتوایی که باعث برانگیخته شدن شدید احساسات (مانند ترس، اضطرار یا خشم) میشود.</w:t>
      </w:r>
    </w:p>
    <w:p w14:paraId="5AB8543A" w14:textId="77777777" w:rsidR="001548E3" w:rsidRPr="005E54DD" w:rsidRDefault="001548E3" w:rsidP="00EC2C52">
      <w:pPr>
        <w:pStyle w:val="ListParagraph"/>
        <w:numPr>
          <w:ilvl w:val="0"/>
          <w:numId w:val="11"/>
        </w:numPr>
        <w:tabs>
          <w:tab w:val="left" w:pos="1145"/>
        </w:tabs>
        <w:bidi/>
        <w:spacing w:before="200" w:after="200" w:line="286" w:lineRule="auto"/>
        <w:ind w:left="714" w:hanging="357"/>
        <w:rPr>
          <w:rFonts w:ascii="Acumin Pro" w:hAnsi="Acumin Pro" w:cs="Acumin Pro"/>
          <w:color w:val="231F20"/>
          <w:spacing w:val="-2"/>
          <w:w w:val="105"/>
        </w:rPr>
      </w:pPr>
      <w:r>
        <w:rPr>
          <w:rFonts w:ascii="Acumin Pro" w:hAnsi="Acumin Pro" w:cs="Acumin Pro"/>
          <w:b/>
          <w:bCs/>
          <w:color w:val="231F20"/>
          <w:spacing w:val="-2"/>
          <w:w w:val="105"/>
          <w:rtl/>
        </w:rPr>
        <w:t xml:space="preserve">پرسیدن اینکه </w:t>
      </w:r>
      <w:r w:rsidRPr="005E54DD">
        <w:rPr>
          <w:rFonts w:ascii="Acumin Pro" w:hAnsi="Acumin Pro" w:cs="Acumin Pro"/>
          <w:color w:val="231F20"/>
          <w:spacing w:val="-2"/>
          <w:w w:val="105"/>
          <w:rtl/>
        </w:rPr>
        <w:t>هدف از تولید یا انتشار این محتوا چه بوده است (مثلاً تأثیرگذاری بر افکار، افزایش بازدید یا ترغیب به انجام یک کار).</w:t>
      </w:r>
    </w:p>
    <w:p w14:paraId="6C840EC2" w14:textId="77777777" w:rsidR="001548E3" w:rsidRPr="005E54DD" w:rsidRDefault="001548E3" w:rsidP="00EC2C52">
      <w:pPr>
        <w:pStyle w:val="ListParagraph"/>
        <w:numPr>
          <w:ilvl w:val="0"/>
          <w:numId w:val="11"/>
        </w:numPr>
        <w:tabs>
          <w:tab w:val="left" w:pos="1145"/>
        </w:tabs>
        <w:bidi/>
        <w:spacing w:before="200" w:after="200" w:line="286" w:lineRule="auto"/>
        <w:ind w:left="714" w:hanging="357"/>
        <w:rPr>
          <w:rFonts w:ascii="Acumin Pro" w:hAnsi="Acumin Pro" w:cs="Acumin Pro"/>
          <w:color w:val="231F20"/>
          <w:spacing w:val="-2"/>
          <w:w w:val="105"/>
        </w:rPr>
      </w:pPr>
      <w:r>
        <w:rPr>
          <w:rFonts w:ascii="Acumin Pro" w:hAnsi="Acumin Pro" w:cs="Acumin Pro"/>
          <w:b/>
          <w:bCs/>
          <w:color w:val="231F20"/>
          <w:spacing w:val="-2"/>
          <w:w w:val="105"/>
          <w:rtl/>
        </w:rPr>
        <w:t>اینکه اگر مردم این اطلاعات</w:t>
      </w:r>
      <w:r w:rsidRPr="005E54DD">
        <w:rPr>
          <w:rFonts w:ascii="Acumin Pro" w:hAnsi="Acumin Pro" w:cs="Acumin Pro"/>
          <w:color w:val="231F20"/>
          <w:spacing w:val="-2"/>
          <w:w w:val="105"/>
          <w:rtl/>
        </w:rPr>
        <w:t xml:space="preserve"> را باور کرده و آن را به اشتراک بگذارند، چه کسانی از آن نفع می برند.</w:t>
      </w:r>
    </w:p>
    <w:p w14:paraId="4FD9EDBF" w14:textId="2014D359" w:rsidR="001548E3" w:rsidRDefault="001548E3" w:rsidP="00B52EE8">
      <w:pPr>
        <w:pStyle w:val="BodyText"/>
        <w:bidi/>
        <w:spacing w:before="200" w:after="200" w:line="285" w:lineRule="auto"/>
        <w:ind w:left="0"/>
        <w:rPr>
          <w:rFonts w:ascii="Acumin Pro" w:hAnsi="Acumin Pro" w:cs="Acumin Pro"/>
          <w:color w:val="231F20"/>
          <w:w w:val="105"/>
        </w:rPr>
      </w:pPr>
      <w:r>
        <w:rPr>
          <w:rFonts w:ascii="Acumin Pro" w:hAnsi="Acumin Pro" w:cs="Acumin Pro"/>
          <w:color w:val="231F20"/>
          <w:spacing w:val="-1"/>
          <w:w w:val="101"/>
          <w:rtl/>
        </w:rPr>
        <w:t>برای مثال، اگر با پُستی مواجه شوید که میگوید «فوراً به اشتراک بگذارید پیش از آن که حذف شود» باید مکث کنید و دربارهٔ دلیل انتشار آن فکر کنید.</w:t>
      </w:r>
    </w:p>
    <w:p w14:paraId="76828B2E" w14:textId="77777777" w:rsidR="001548E3" w:rsidRPr="005E54DD" w:rsidRDefault="001548E3" w:rsidP="00683B9E">
      <w:pPr>
        <w:pStyle w:val="Heading2"/>
        <w:pBdr>
          <w:top w:val="single" w:sz="4" w:space="10" w:color="FFE094"/>
          <w:left w:val="single" w:sz="4" w:space="10" w:color="FFE094"/>
          <w:bottom w:val="single" w:sz="4" w:space="10" w:color="FFE094"/>
          <w:right w:val="single" w:sz="4" w:space="10" w:color="FFE094"/>
        </w:pBdr>
        <w:shd w:val="clear" w:color="auto" w:fill="FFE094"/>
        <w:bidi/>
        <w:spacing w:before="360"/>
        <w:ind w:left="0"/>
        <w:rPr>
          <w:rFonts w:ascii="Acumin Pro" w:hAnsi="Acumin Pro" w:cs="Acumin Pro"/>
        </w:rPr>
      </w:pPr>
      <w:r>
        <w:rPr>
          <w:rFonts w:ascii="Acumin Pro" w:hAnsi="Acumin Pro" w:cs="Acumin Pro"/>
          <w:color w:val="391335"/>
          <w:rtl/>
        </w:rPr>
        <w:t>هنگام</w:t>
      </w:r>
      <w:r>
        <w:rPr>
          <w:rFonts w:ascii="Acumin Pro" w:hAnsi="Acumin Pro" w:cs="Acumin Pro"/>
          <w:color w:val="391335"/>
          <w:spacing w:val="-2"/>
          <w:rtl/>
        </w:rPr>
        <w:t xml:space="preserve"> تردید چه باید کرد</w:t>
      </w:r>
    </w:p>
    <w:p w14:paraId="62DE9439" w14:textId="77777777" w:rsidR="00516473" w:rsidRDefault="001548E3" w:rsidP="00B52EE8">
      <w:pPr>
        <w:pStyle w:val="BodyText"/>
        <w:pBdr>
          <w:top w:val="single" w:sz="4" w:space="10" w:color="FFE094"/>
          <w:left w:val="single" w:sz="4" w:space="10" w:color="FFE094"/>
          <w:bottom w:val="single" w:sz="4" w:space="10" w:color="FFE094"/>
          <w:right w:val="single" w:sz="4" w:space="10" w:color="FFE094"/>
        </w:pBdr>
        <w:shd w:val="clear" w:color="auto" w:fill="FFE094"/>
        <w:bidi/>
        <w:spacing w:before="200" w:after="200"/>
        <w:ind w:left="0"/>
        <w:rPr>
          <w:rFonts w:ascii="Acumin Pro" w:hAnsi="Acumin Pro" w:cs="Acumin Pro"/>
        </w:rPr>
      </w:pPr>
      <w:r>
        <w:rPr>
          <w:rFonts w:ascii="Acumin Pro" w:hAnsi="Acumin Pro" w:cs="Acumin Pro"/>
          <w:color w:val="231F20"/>
          <w:rtl/>
        </w:rPr>
        <w:t>مهم است به خاطر داشته باشید که طبیعی است اگر بلافاصله متوجه نادرستی یک مطلب نشدید.</w:t>
      </w:r>
      <w:r w:rsidR="0028209A">
        <w:rPr>
          <w:rFonts w:ascii="Acumin Pro" w:hAnsi="Acumin Pro" w:cs="Acumin Pro"/>
          <w:rtl/>
        </w:rPr>
        <w:t xml:space="preserve"> </w:t>
      </w:r>
    </w:p>
    <w:p w14:paraId="30BFF3AD" w14:textId="542D2483" w:rsidR="001548E3" w:rsidRPr="005E54DD" w:rsidRDefault="001548E3" w:rsidP="00B52EE8">
      <w:pPr>
        <w:pStyle w:val="BodyText"/>
        <w:pBdr>
          <w:top w:val="single" w:sz="4" w:space="10" w:color="FFE094"/>
          <w:left w:val="single" w:sz="4" w:space="10" w:color="FFE094"/>
          <w:bottom w:val="single" w:sz="4" w:space="10" w:color="FFE094"/>
          <w:right w:val="single" w:sz="4" w:space="10" w:color="FFE094"/>
        </w:pBdr>
        <w:shd w:val="clear" w:color="auto" w:fill="FFE094"/>
        <w:bidi/>
        <w:spacing w:before="200" w:after="200"/>
        <w:ind w:left="0"/>
        <w:rPr>
          <w:rFonts w:ascii="Acumin Pro" w:hAnsi="Acumin Pro" w:cs="Acumin Pro"/>
        </w:rPr>
      </w:pPr>
      <w:r>
        <w:rPr>
          <w:rFonts w:ascii="Acumin Pro" w:hAnsi="Acumin Pro" w:cs="Acumin Pro"/>
          <w:color w:val="231F20"/>
          <w:spacing w:val="-1"/>
          <w:w w:val="101"/>
          <w:rtl/>
        </w:rPr>
        <w:t>تأمل قبل از به اشتراک گذاری اطلاعات به شما این امکان را میدهد که دربارهٔ صحت آن فکر کنید، واقعیت ها را بررسی نمایید و از پخش اطلاعات نادرست جلوگیری کنید.</w:t>
      </w:r>
    </w:p>
    <w:p w14:paraId="7F7F5B7E" w14:textId="481303B3" w:rsidR="001548E3" w:rsidRDefault="001548E3" w:rsidP="00B52EE8">
      <w:pPr>
        <w:pStyle w:val="BodyText"/>
        <w:pBdr>
          <w:top w:val="single" w:sz="4" w:space="10" w:color="FFE094"/>
          <w:left w:val="single" w:sz="4" w:space="10" w:color="FFE094"/>
          <w:bottom w:val="single" w:sz="4" w:space="10" w:color="FFE094"/>
          <w:right w:val="single" w:sz="4" w:space="10" w:color="FFE094"/>
        </w:pBdr>
        <w:shd w:val="clear" w:color="auto" w:fill="FFE094"/>
        <w:bidi/>
        <w:spacing w:before="200" w:after="200" w:line="249" w:lineRule="auto"/>
        <w:ind w:left="0"/>
        <w:rPr>
          <w:rFonts w:ascii="Acumin Pro" w:hAnsi="Acumin Pro" w:cs="Acumin Pro"/>
          <w:color w:val="231F20"/>
          <w:spacing w:val="-2"/>
          <w:w w:val="105"/>
        </w:rPr>
      </w:pPr>
      <w:r>
        <w:rPr>
          <w:rFonts w:ascii="Acumin Pro" w:hAnsi="Acumin Pro" w:cs="Acumin Pro"/>
          <w:color w:val="231F20"/>
          <w:spacing w:val="-1"/>
          <w:w w:val="101"/>
          <w:rtl/>
        </w:rPr>
        <w:t>همچنین می توانید با افراد قابل اعتماد، مانند خانواده یا دوستان، مشورت کنید تا دیدگاه آنها را دربارهٔ آن اطلاعات بدانید.</w:t>
      </w:r>
      <w:r>
        <w:rPr>
          <w:rFonts w:ascii="Acumin Pro" w:hAnsi="Acumin Pro" w:cs="Acumin Pro"/>
          <w:color w:val="231F20"/>
          <w:spacing w:val="-2"/>
          <w:w w:val="105"/>
          <w:rtl/>
        </w:rPr>
        <w:br w:type="page"/>
      </w:r>
    </w:p>
    <w:p w14:paraId="627ED370" w14:textId="77777777" w:rsidR="001548E3" w:rsidRPr="005E54DD" w:rsidRDefault="001548E3" w:rsidP="00F60820">
      <w:pPr>
        <w:pStyle w:val="Heading2"/>
        <w:bidi/>
        <w:spacing w:before="360"/>
        <w:ind w:left="0"/>
        <w:rPr>
          <w:rFonts w:ascii="Acumin Pro" w:hAnsi="Acumin Pro" w:cs="Acumin Pro"/>
        </w:rPr>
      </w:pPr>
      <w:r>
        <w:rPr>
          <w:rFonts w:ascii="Acumin Pro" w:hAnsi="Acumin Pro" w:cs="Acumin Pro"/>
          <w:color w:val="391335"/>
          <w:spacing w:val="-6"/>
          <w:rtl/>
        </w:rPr>
        <w:lastRenderedPageBreak/>
        <w:t>اطلاعات نادرست استفاده شده توسط کشورهای خارجی و عوامل وابسته به آن ها</w:t>
      </w:r>
    </w:p>
    <w:p w14:paraId="36825810" w14:textId="77777777" w:rsidR="001548E3" w:rsidRPr="005E54DD" w:rsidRDefault="001548E3" w:rsidP="00F60820">
      <w:pPr>
        <w:pStyle w:val="BodyText"/>
        <w:bidi/>
        <w:spacing w:before="200" w:after="200"/>
        <w:ind w:left="0"/>
        <w:rPr>
          <w:rFonts w:ascii="Acumin Pro" w:hAnsi="Acumin Pro" w:cs="Acumin Pro"/>
        </w:rPr>
      </w:pPr>
      <w:r>
        <w:rPr>
          <w:rFonts w:ascii="Acumin Pro" w:hAnsi="Acumin Pro" w:cs="Acumin Pro"/>
          <w:color w:val="231F20"/>
          <w:spacing w:val="-6"/>
          <w:w w:val="105"/>
          <w:rtl/>
        </w:rPr>
        <w:t xml:space="preserve">در ادامه برخی از مشخصه هایی ذکر شده است که عمداً در </w:t>
      </w:r>
      <w:r>
        <w:rPr>
          <w:rFonts w:ascii="Acumin Pro" w:hAnsi="Acumin Pro" w:cs="Acumin Pro"/>
          <w:b/>
          <w:bCs/>
          <w:color w:val="231F20"/>
          <w:spacing w:val="-4"/>
          <w:w w:val="105"/>
          <w:rtl/>
        </w:rPr>
        <w:t>اطلاعات گمراه کننده توسط</w:t>
      </w:r>
      <w:r>
        <w:rPr>
          <w:rFonts w:ascii="Acumin Pro" w:hAnsi="Acumin Pro" w:cs="Acumin Pro"/>
          <w:b/>
          <w:bCs/>
          <w:color w:val="231F20"/>
          <w:spacing w:val="-6"/>
          <w:w w:val="105"/>
          <w:rtl/>
        </w:rPr>
        <w:t xml:space="preserve"> دولتهای خارجی و</w:t>
      </w:r>
      <w:r>
        <w:rPr>
          <w:rFonts w:ascii="Acumin Pro" w:hAnsi="Acumin Pro" w:cs="Acumin Pro"/>
          <w:b/>
          <w:bCs/>
          <w:color w:val="231F20"/>
          <w:spacing w:val="-2"/>
          <w:w w:val="105"/>
          <w:rtl/>
        </w:rPr>
        <w:t xml:space="preserve"> عوامل وابسته به آنها استفاده میشود</w:t>
      </w:r>
      <w:r w:rsidRPr="005E54DD">
        <w:rPr>
          <w:rFonts w:ascii="Acumin Pro" w:hAnsi="Acumin Pro" w:cs="Acumin Pro"/>
          <w:color w:val="231F20"/>
          <w:spacing w:val="-2"/>
          <w:w w:val="105"/>
          <w:rtl/>
        </w:rPr>
        <w:t>:</w:t>
      </w:r>
    </w:p>
    <w:p w14:paraId="627E31A8" w14:textId="77777777" w:rsidR="001548E3" w:rsidRPr="005E54DD" w:rsidRDefault="001548E3" w:rsidP="00EC2C52">
      <w:pPr>
        <w:pStyle w:val="ListParagraph"/>
        <w:numPr>
          <w:ilvl w:val="0"/>
          <w:numId w:val="8"/>
        </w:numPr>
        <w:tabs>
          <w:tab w:val="left" w:pos="1145"/>
        </w:tabs>
        <w:bidi/>
        <w:spacing w:before="200" w:after="200" w:line="286" w:lineRule="auto"/>
        <w:ind w:left="714" w:hanging="357"/>
        <w:rPr>
          <w:rFonts w:ascii="Acumin Pro" w:hAnsi="Acumin Pro" w:cs="Acumin Pro"/>
          <w:color w:val="231F20"/>
          <w:spacing w:val="-2"/>
          <w:w w:val="105"/>
        </w:rPr>
      </w:pPr>
      <w:r>
        <w:rPr>
          <w:rFonts w:ascii="Acumin Pro" w:hAnsi="Acumin Pro" w:cs="Acumin Pro"/>
          <w:b/>
          <w:bCs/>
          <w:color w:val="231F20"/>
          <w:spacing w:val="-2"/>
          <w:w w:val="105"/>
          <w:rtl/>
        </w:rPr>
        <w:t>تحریک احساسات شدید</w:t>
      </w:r>
      <w:r w:rsidRPr="005E54DD">
        <w:rPr>
          <w:rFonts w:ascii="Acumin Pro" w:hAnsi="Acumin Pro" w:cs="Acumin Pro"/>
          <w:color w:val="231F20"/>
          <w:spacing w:val="-2"/>
          <w:w w:val="105"/>
          <w:rtl/>
        </w:rPr>
        <w:t xml:space="preserve"> با حذف عمدی اطلاعات یا شواهد مهم، به طوری که باعث خشم، ترس یا واکنش شدید در افراد شود.</w:t>
      </w:r>
    </w:p>
    <w:p w14:paraId="1E43EA93" w14:textId="77777777" w:rsidR="001548E3" w:rsidRPr="005E54DD" w:rsidRDefault="001548E3" w:rsidP="00EC2C52">
      <w:pPr>
        <w:pStyle w:val="ListParagraph"/>
        <w:numPr>
          <w:ilvl w:val="0"/>
          <w:numId w:val="8"/>
        </w:numPr>
        <w:tabs>
          <w:tab w:val="left" w:pos="1145"/>
        </w:tabs>
        <w:bidi/>
        <w:spacing w:before="200" w:after="200" w:line="286" w:lineRule="auto"/>
        <w:ind w:left="714" w:hanging="357"/>
        <w:rPr>
          <w:rFonts w:ascii="Acumin Pro" w:hAnsi="Acumin Pro" w:cs="Acumin Pro"/>
          <w:color w:val="231F20"/>
          <w:spacing w:val="-2"/>
          <w:w w:val="105"/>
        </w:rPr>
      </w:pPr>
      <w:r>
        <w:rPr>
          <w:rFonts w:ascii="Acumin Pro" w:hAnsi="Acumin Pro" w:cs="Acumin Pro"/>
          <w:b/>
          <w:bCs/>
          <w:color w:val="231F20"/>
          <w:spacing w:val="-2"/>
          <w:w w:val="105"/>
          <w:rtl/>
        </w:rPr>
        <w:t>ارائه اطلاعات به شکلی گمراه کننده یا اغراق آمیز</w:t>
      </w:r>
      <w:r w:rsidRPr="005E54DD">
        <w:rPr>
          <w:rFonts w:ascii="Acumin Pro" w:hAnsi="Acumin Pro" w:cs="Acumin Pro"/>
          <w:color w:val="231F20"/>
          <w:spacing w:val="-2"/>
          <w:w w:val="105"/>
          <w:rtl/>
        </w:rPr>
        <w:t xml:space="preserve"> برای برانگیختن واکنش یا انتشار سریع.</w:t>
      </w:r>
    </w:p>
    <w:p w14:paraId="2E8ADC80" w14:textId="77777777" w:rsidR="001548E3" w:rsidRPr="005E54DD" w:rsidRDefault="001548E3" w:rsidP="00EC2C52">
      <w:pPr>
        <w:pStyle w:val="ListParagraph"/>
        <w:numPr>
          <w:ilvl w:val="0"/>
          <w:numId w:val="8"/>
        </w:numPr>
        <w:tabs>
          <w:tab w:val="left" w:pos="1145"/>
        </w:tabs>
        <w:bidi/>
        <w:spacing w:before="200" w:after="200" w:line="286" w:lineRule="auto"/>
        <w:ind w:left="714" w:hanging="357"/>
        <w:rPr>
          <w:rFonts w:ascii="Acumin Pro" w:hAnsi="Acumin Pro" w:cs="Acumin Pro"/>
          <w:color w:val="231F20"/>
          <w:spacing w:val="-2"/>
          <w:w w:val="105"/>
        </w:rPr>
      </w:pPr>
      <w:r>
        <w:rPr>
          <w:rFonts w:ascii="Acumin Pro" w:hAnsi="Acumin Pro" w:cs="Acumin Pro"/>
          <w:b/>
          <w:bCs/>
          <w:color w:val="231F20"/>
          <w:spacing w:val="-2"/>
          <w:w w:val="105"/>
          <w:rtl/>
        </w:rPr>
        <w:t>استفاده از زبان احساسات برانگیز و تحریک آمیز</w:t>
      </w:r>
      <w:r w:rsidRPr="005E54DD">
        <w:rPr>
          <w:rFonts w:ascii="Acumin Pro" w:hAnsi="Acumin Pro" w:cs="Acumin Pro"/>
          <w:color w:val="231F20"/>
          <w:spacing w:val="-2"/>
          <w:w w:val="105"/>
          <w:rtl/>
        </w:rPr>
        <w:t xml:space="preserve"> برای برانگیختن واکنش در خوانندگان به جای اطلاع رسانی به آنها.</w:t>
      </w:r>
    </w:p>
    <w:p w14:paraId="2039DED6" w14:textId="77777777" w:rsidR="001548E3" w:rsidRPr="005E54DD" w:rsidRDefault="001548E3" w:rsidP="00EC2C52">
      <w:pPr>
        <w:pStyle w:val="ListParagraph"/>
        <w:numPr>
          <w:ilvl w:val="0"/>
          <w:numId w:val="8"/>
        </w:numPr>
        <w:tabs>
          <w:tab w:val="left" w:pos="1145"/>
        </w:tabs>
        <w:bidi/>
        <w:spacing w:before="200" w:after="200" w:line="286" w:lineRule="auto"/>
        <w:ind w:left="714" w:hanging="357"/>
        <w:rPr>
          <w:rFonts w:ascii="Acumin Pro" w:hAnsi="Acumin Pro" w:cs="Acumin Pro"/>
          <w:color w:val="231F20"/>
          <w:spacing w:val="-2"/>
          <w:w w:val="105"/>
        </w:rPr>
      </w:pPr>
      <w:r>
        <w:rPr>
          <w:rFonts w:ascii="Acumin Pro" w:hAnsi="Acumin Pro" w:cs="Acumin Pro"/>
          <w:b/>
          <w:bCs/>
          <w:color w:val="231F20"/>
          <w:spacing w:val="-2"/>
          <w:w w:val="105"/>
          <w:rtl/>
        </w:rPr>
        <w:t>جانبداری آشکار یا تکیه بر پیش داوری ها</w:t>
      </w:r>
      <w:r w:rsidRPr="005E54DD">
        <w:rPr>
          <w:rFonts w:ascii="Acumin Pro" w:hAnsi="Acumin Pro" w:cs="Acumin Pro"/>
          <w:color w:val="231F20"/>
          <w:spacing w:val="-2"/>
          <w:w w:val="105"/>
          <w:rtl/>
        </w:rPr>
        <w:t xml:space="preserve"> برای جهت دهی به دیدگاه مردم نسبت به یک مسئله یا گروه خاص.</w:t>
      </w:r>
    </w:p>
    <w:p w14:paraId="67268464" w14:textId="77777777" w:rsidR="001548E3" w:rsidRPr="005E54DD" w:rsidRDefault="001548E3" w:rsidP="00EC2C52">
      <w:pPr>
        <w:pStyle w:val="ListParagraph"/>
        <w:numPr>
          <w:ilvl w:val="0"/>
          <w:numId w:val="8"/>
        </w:numPr>
        <w:tabs>
          <w:tab w:val="left" w:pos="1145"/>
        </w:tabs>
        <w:bidi/>
        <w:spacing w:before="200" w:after="200" w:line="286" w:lineRule="auto"/>
        <w:ind w:left="714" w:hanging="357"/>
        <w:rPr>
          <w:rFonts w:ascii="Acumin Pro" w:hAnsi="Acumin Pro" w:cs="Acumin Pro"/>
          <w:color w:val="231F20"/>
          <w:spacing w:val="-2"/>
          <w:w w:val="105"/>
        </w:rPr>
      </w:pPr>
      <w:r>
        <w:rPr>
          <w:rFonts w:ascii="Acumin Pro" w:hAnsi="Acumin Pro" w:cs="Acumin Pro"/>
          <w:b/>
          <w:bCs/>
          <w:color w:val="231F20"/>
          <w:spacing w:val="-2"/>
          <w:w w:val="105"/>
          <w:rtl/>
        </w:rPr>
        <w:t>حذف دیدگاه ها یا نظرات متفاوت</w:t>
      </w:r>
      <w:r w:rsidRPr="005E54DD">
        <w:rPr>
          <w:rFonts w:ascii="Acumin Pro" w:hAnsi="Acumin Pro" w:cs="Acumin Pro"/>
          <w:color w:val="231F20"/>
          <w:spacing w:val="-2"/>
          <w:w w:val="105"/>
          <w:rtl/>
        </w:rPr>
        <w:t xml:space="preserve"> برای ارائه تنها یک طرفِ ماجرا.</w:t>
      </w:r>
    </w:p>
    <w:p w14:paraId="4BB1E990" w14:textId="77777777" w:rsidR="001548E3" w:rsidRPr="005E54DD" w:rsidRDefault="001548E3" w:rsidP="00EC2C52">
      <w:pPr>
        <w:pStyle w:val="ListParagraph"/>
        <w:numPr>
          <w:ilvl w:val="0"/>
          <w:numId w:val="8"/>
        </w:numPr>
        <w:tabs>
          <w:tab w:val="left" w:pos="1145"/>
        </w:tabs>
        <w:bidi/>
        <w:spacing w:before="200" w:after="200" w:line="286" w:lineRule="auto"/>
        <w:ind w:left="714" w:hanging="357"/>
        <w:rPr>
          <w:rFonts w:ascii="Acumin Pro" w:hAnsi="Acumin Pro" w:cs="Acumin Pro"/>
          <w:color w:val="231F20"/>
          <w:spacing w:val="-2"/>
          <w:w w:val="105"/>
        </w:rPr>
      </w:pPr>
      <w:r>
        <w:rPr>
          <w:rFonts w:ascii="Acumin Pro" w:hAnsi="Acumin Pro" w:cs="Acumin Pro"/>
          <w:b/>
          <w:bCs/>
          <w:color w:val="231F20"/>
          <w:spacing w:val="-2"/>
          <w:w w:val="105"/>
          <w:rtl/>
        </w:rPr>
        <w:t>ارائه اطلاعات نادرست، تحریف شده یا قدیمی</w:t>
      </w:r>
      <w:r w:rsidRPr="005E54DD">
        <w:rPr>
          <w:rFonts w:ascii="Acumin Pro" w:hAnsi="Acumin Pro" w:cs="Acumin Pro"/>
          <w:color w:val="231F20"/>
          <w:spacing w:val="-2"/>
          <w:w w:val="105"/>
          <w:rtl/>
        </w:rPr>
        <w:t xml:space="preserve"> به عنوان اطلاعات صحیح.</w:t>
      </w:r>
    </w:p>
    <w:p w14:paraId="035A0F1C" w14:textId="77777777" w:rsidR="001548E3" w:rsidRPr="005E54DD" w:rsidRDefault="001548E3" w:rsidP="00EC2C52">
      <w:pPr>
        <w:pStyle w:val="ListParagraph"/>
        <w:numPr>
          <w:ilvl w:val="0"/>
          <w:numId w:val="8"/>
        </w:numPr>
        <w:tabs>
          <w:tab w:val="left" w:pos="1145"/>
        </w:tabs>
        <w:bidi/>
        <w:spacing w:before="200" w:after="200" w:line="286" w:lineRule="auto"/>
        <w:ind w:left="714" w:hanging="357"/>
        <w:rPr>
          <w:rFonts w:ascii="Acumin Pro" w:hAnsi="Acumin Pro" w:cs="Acumin Pro"/>
          <w:color w:val="231F20"/>
          <w:spacing w:val="-2"/>
          <w:w w:val="105"/>
        </w:rPr>
      </w:pPr>
      <w:r>
        <w:rPr>
          <w:rFonts w:ascii="Acumin Pro" w:hAnsi="Acumin Pro" w:cs="Acumin Pro"/>
          <w:b/>
          <w:bCs/>
          <w:color w:val="231F20"/>
          <w:spacing w:val="-2"/>
          <w:w w:val="105"/>
          <w:rtl/>
        </w:rPr>
        <w:t>داشتن اشتباهات مکرر املایی یا دستور زبانی</w:t>
      </w:r>
      <w:r w:rsidRPr="005E54DD">
        <w:rPr>
          <w:rFonts w:ascii="Acumin Pro" w:hAnsi="Acumin Pro" w:cs="Acumin Pro"/>
          <w:color w:val="231F20"/>
          <w:spacing w:val="-2"/>
          <w:w w:val="105"/>
          <w:rtl/>
        </w:rPr>
        <w:t>، که گاهی ممکن است نشانهٔ غیر قابل اعتماد بودن محتوا یا تولید عجولانهٔ آن باشد.</w:t>
      </w:r>
    </w:p>
    <w:p w14:paraId="310257D3" w14:textId="77777777" w:rsidR="001548E3" w:rsidRPr="005E54DD" w:rsidRDefault="001548E3" w:rsidP="00EC2C52">
      <w:pPr>
        <w:pStyle w:val="ListParagraph"/>
        <w:numPr>
          <w:ilvl w:val="0"/>
          <w:numId w:val="8"/>
        </w:numPr>
        <w:tabs>
          <w:tab w:val="left" w:pos="1145"/>
        </w:tabs>
        <w:bidi/>
        <w:spacing w:before="200" w:after="200" w:line="286" w:lineRule="auto"/>
        <w:ind w:left="714" w:hanging="357"/>
        <w:rPr>
          <w:rFonts w:ascii="Acumin Pro" w:hAnsi="Acumin Pro" w:cs="Acumin Pro"/>
          <w:color w:val="231F20"/>
          <w:spacing w:val="-2"/>
          <w:w w:val="105"/>
        </w:rPr>
      </w:pPr>
      <w:r>
        <w:rPr>
          <w:rFonts w:ascii="Acumin Pro" w:hAnsi="Acumin Pro" w:cs="Acumin Pro"/>
          <w:b/>
          <w:bCs/>
          <w:color w:val="231F20"/>
          <w:spacing w:val="-2"/>
          <w:w w:val="105"/>
          <w:rtl/>
        </w:rPr>
        <w:t>استفاده از تصاویر یا ویدیوهای بی کیفیت</w:t>
      </w:r>
      <w:r w:rsidRPr="005E54DD">
        <w:rPr>
          <w:rFonts w:ascii="Acumin Pro" w:hAnsi="Acumin Pro" w:cs="Acumin Pro"/>
          <w:color w:val="231F20"/>
          <w:spacing w:val="-2"/>
          <w:w w:val="105"/>
          <w:rtl/>
        </w:rPr>
        <w:t>، دست کاری شده یا نامرتبط با موضوع اصلی برای واقعی جلوه دادن اطلاعات نادرست.</w:t>
      </w:r>
    </w:p>
    <w:p w14:paraId="30F2286A" w14:textId="77777777" w:rsidR="001548E3" w:rsidRPr="005E54DD" w:rsidRDefault="001548E3" w:rsidP="00F60820">
      <w:pPr>
        <w:pStyle w:val="Heading2"/>
        <w:bidi/>
        <w:spacing w:before="360"/>
        <w:ind w:left="0"/>
        <w:rPr>
          <w:rFonts w:ascii="Acumin Pro" w:hAnsi="Acumin Pro" w:cs="Acumin Pro"/>
        </w:rPr>
      </w:pPr>
      <w:r>
        <w:rPr>
          <w:rFonts w:ascii="Acumin Pro" w:hAnsi="Acumin Pro" w:cs="Acumin Pro"/>
          <w:color w:val="391335"/>
          <w:rtl/>
        </w:rPr>
        <w:t>کنترول</w:t>
      </w:r>
      <w:r>
        <w:rPr>
          <w:rFonts w:ascii="Acumin Pro" w:hAnsi="Acumin Pro" w:cs="Acumin Pro"/>
          <w:color w:val="391335"/>
          <w:spacing w:val="-4"/>
          <w:rtl/>
        </w:rPr>
        <w:t xml:space="preserve"> محتوای شبکه های اجتماعی خود را به دست بگیرید</w:t>
      </w:r>
    </w:p>
    <w:p w14:paraId="5505349C" w14:textId="77777777" w:rsidR="001548E3" w:rsidRPr="005E54DD" w:rsidRDefault="001548E3" w:rsidP="00B52EE8">
      <w:pPr>
        <w:pStyle w:val="BodyText"/>
        <w:bidi/>
        <w:spacing w:before="200" w:after="200"/>
        <w:ind w:left="0"/>
        <w:rPr>
          <w:rFonts w:ascii="Acumin Pro" w:hAnsi="Acumin Pro" w:cs="Acumin Pro"/>
        </w:rPr>
      </w:pPr>
      <w:r>
        <w:rPr>
          <w:rFonts w:ascii="Acumin Pro" w:hAnsi="Acumin Pro" w:cs="Acumin Pro"/>
          <w:color w:val="231F20"/>
          <w:spacing w:val="2"/>
          <w:rtl/>
        </w:rPr>
        <w:t>اگر یک حساب در شبکه های اجتماعی اطلاعات نادرست یا گمراه کننده منتشر میکند:</w:t>
      </w:r>
    </w:p>
    <w:p w14:paraId="40110EB7" w14:textId="77777777" w:rsidR="001548E3" w:rsidRPr="005E54DD" w:rsidRDefault="001548E3" w:rsidP="00B52EE8">
      <w:pPr>
        <w:pStyle w:val="ListParagraph"/>
        <w:numPr>
          <w:ilvl w:val="0"/>
          <w:numId w:val="9"/>
        </w:numPr>
        <w:tabs>
          <w:tab w:val="left" w:pos="1145"/>
        </w:tabs>
        <w:bidi/>
        <w:spacing w:before="200" w:after="200" w:line="286" w:lineRule="auto"/>
        <w:ind w:left="714" w:hanging="357"/>
        <w:rPr>
          <w:rFonts w:ascii="Acumin Pro" w:hAnsi="Acumin Pro" w:cs="Acumin Pro"/>
          <w:color w:val="231F20"/>
          <w:spacing w:val="-2"/>
          <w:w w:val="105"/>
        </w:rPr>
      </w:pPr>
      <w:r>
        <w:rPr>
          <w:rFonts w:ascii="Acumin Pro" w:hAnsi="Acumin Pro" w:cs="Acumin Pro"/>
          <w:b/>
          <w:bCs/>
          <w:color w:val="231F20"/>
          <w:spacing w:val="-2"/>
          <w:w w:val="105"/>
          <w:rtl/>
        </w:rPr>
        <w:t>آن حساب را بلاک یا آنفالو</w:t>
      </w:r>
      <w:r w:rsidRPr="005E54DD">
        <w:rPr>
          <w:rFonts w:ascii="Acumin Pro" w:hAnsi="Acumin Pro" w:cs="Acumin Pro"/>
          <w:color w:val="231F20"/>
          <w:spacing w:val="-2"/>
          <w:w w:val="105"/>
          <w:rtl/>
        </w:rPr>
        <w:t xml:space="preserve"> کنید تا از نمایش محتوای مشابه بیشتر جلوگیری شود.</w:t>
      </w:r>
    </w:p>
    <w:p w14:paraId="696E4EC1" w14:textId="77777777" w:rsidR="001548E3" w:rsidRPr="00345E0C" w:rsidRDefault="001548E3" w:rsidP="00B52EE8">
      <w:pPr>
        <w:pStyle w:val="ListParagraph"/>
        <w:numPr>
          <w:ilvl w:val="0"/>
          <w:numId w:val="9"/>
        </w:numPr>
        <w:tabs>
          <w:tab w:val="left" w:pos="1145"/>
        </w:tabs>
        <w:bidi/>
        <w:spacing w:before="200" w:after="200" w:line="286" w:lineRule="auto"/>
        <w:ind w:left="714" w:hanging="357"/>
        <w:rPr>
          <w:rFonts w:ascii="Acumin Pro" w:hAnsi="Acumin Pro" w:cs="Acumin Pro"/>
          <w:color w:val="231F20"/>
          <w:spacing w:val="-2"/>
          <w:w w:val="105"/>
        </w:rPr>
      </w:pPr>
      <w:r>
        <w:rPr>
          <w:rFonts w:ascii="Acumin Pro" w:hAnsi="Acumin Pro" w:cs="Acumin Pro"/>
          <w:b/>
          <w:bCs/>
          <w:color w:val="231F20"/>
          <w:spacing w:val="-2"/>
          <w:w w:val="105"/>
          <w:rtl/>
        </w:rPr>
        <w:t>آن حساب را در پلتفورم شبکه های اجتماعی</w:t>
      </w:r>
      <w:r w:rsidRPr="005E54DD">
        <w:rPr>
          <w:rFonts w:ascii="Acumin Pro" w:hAnsi="Acumin Pro" w:cs="Acumin Pro"/>
          <w:color w:val="231F20"/>
          <w:spacing w:val="-2"/>
          <w:w w:val="105"/>
          <w:rtl/>
        </w:rPr>
        <w:t xml:space="preserve"> گزارش کنید تا به کاهش محتوای مضرآنلاین کمک شود.</w:t>
      </w:r>
      <w:r>
        <w:rPr>
          <w:rFonts w:ascii="Acumin Pro" w:hAnsi="Acumin Pro" w:cs="Acumin Pro"/>
          <w:color w:val="231F20"/>
          <w:spacing w:val="-2"/>
          <w:w w:val="105"/>
          <w:rtl/>
        </w:rPr>
        <w:br w:type="page"/>
      </w:r>
    </w:p>
    <w:p w14:paraId="4765CB0D" w14:textId="77777777" w:rsidR="001548E3" w:rsidRPr="005E54DD" w:rsidRDefault="001548E3" w:rsidP="00F60820">
      <w:pPr>
        <w:pStyle w:val="Heading2"/>
        <w:bidi/>
        <w:spacing w:before="360"/>
        <w:ind w:left="0"/>
        <w:rPr>
          <w:rFonts w:ascii="Acumin Pro" w:hAnsi="Acumin Pro" w:cs="Acumin Pro"/>
        </w:rPr>
      </w:pPr>
      <w:r>
        <w:rPr>
          <w:rFonts w:ascii="Acumin Pro" w:hAnsi="Acumin Pro" w:cs="Acumin Pro"/>
          <w:color w:val="391335"/>
          <w:spacing w:val="-5"/>
          <w:rtl/>
        </w:rPr>
        <w:lastRenderedPageBreak/>
        <w:t>نحوه گزارش اطلاعات نادرست</w:t>
      </w:r>
    </w:p>
    <w:p w14:paraId="272B8AAA" w14:textId="77777777" w:rsidR="001548E3" w:rsidRPr="005E54DD" w:rsidRDefault="001548E3" w:rsidP="00B52EE8">
      <w:pPr>
        <w:pStyle w:val="BodyText"/>
        <w:bidi/>
        <w:spacing w:before="200" w:after="200"/>
        <w:ind w:left="0"/>
        <w:rPr>
          <w:rFonts w:ascii="Acumin Pro" w:hAnsi="Acumin Pro" w:cs="Acumin Pro"/>
        </w:rPr>
      </w:pPr>
      <w:r>
        <w:rPr>
          <w:rFonts w:ascii="Acumin Pro" w:hAnsi="Acumin Pro" w:cs="Acumin Pro"/>
          <w:color w:val="231F20"/>
          <w:rtl/>
        </w:rPr>
        <w:t>شما میتوانید محتوای مضر یا اطلاعات نادرست آنلاین را گزارش کنید:</w:t>
      </w:r>
    </w:p>
    <w:p w14:paraId="02317A41" w14:textId="77777777" w:rsidR="001548E3" w:rsidRPr="005E54DD" w:rsidRDefault="001548E3" w:rsidP="00B52EE8">
      <w:pPr>
        <w:pStyle w:val="ListParagraph"/>
        <w:numPr>
          <w:ilvl w:val="0"/>
          <w:numId w:val="7"/>
        </w:numPr>
        <w:tabs>
          <w:tab w:val="left" w:pos="1145"/>
        </w:tabs>
        <w:bidi/>
        <w:spacing w:before="200" w:after="200" w:line="286" w:lineRule="auto"/>
        <w:ind w:left="714" w:hanging="357"/>
        <w:rPr>
          <w:rFonts w:ascii="Acumin Pro" w:hAnsi="Acumin Pro" w:cs="Acumin Pro"/>
          <w:color w:val="231F20"/>
          <w:spacing w:val="-2"/>
          <w:w w:val="105"/>
        </w:rPr>
      </w:pPr>
      <w:r>
        <w:rPr>
          <w:rFonts w:ascii="Acumin Pro" w:hAnsi="Acumin Pro" w:cs="Acumin Pro"/>
          <w:color w:val="231F20"/>
          <w:spacing w:val="-2"/>
          <w:w w:val="105"/>
          <w:rtl/>
        </w:rPr>
        <w:t xml:space="preserve">اطلاعات نادرست و سایر محتوای مضر را </w:t>
      </w:r>
      <w:hyperlink r:id="rId8" w:history="1">
        <w:r>
          <w:rPr>
            <w:rStyle w:val="Hyperlink"/>
            <w:rFonts w:ascii="Acumin Pro" w:hAnsi="Acumin Pro" w:cs="Acumin Pro"/>
            <w:spacing w:val="-2"/>
            <w:w w:val="105"/>
            <w:rtl/>
          </w:rPr>
          <w:t>در وبسایت Netsafe گزارش دهید</w:t>
        </w:r>
      </w:hyperlink>
      <w:r>
        <w:rPr>
          <w:rFonts w:ascii="Acumin Pro" w:hAnsi="Acumin Pro" w:cs="Acumin Pro"/>
          <w:color w:val="231F20"/>
          <w:spacing w:val="-2"/>
          <w:w w:val="105"/>
          <w:rtl/>
        </w:rPr>
        <w:t>.</w:t>
      </w:r>
    </w:p>
    <w:p w14:paraId="3F2BB2FB" w14:textId="4B0E2DEB" w:rsidR="001548E3" w:rsidRPr="005E54DD" w:rsidRDefault="001548E3" w:rsidP="00B52EE8">
      <w:pPr>
        <w:pStyle w:val="ListParagraph"/>
        <w:numPr>
          <w:ilvl w:val="0"/>
          <w:numId w:val="7"/>
        </w:numPr>
        <w:tabs>
          <w:tab w:val="left" w:pos="1145"/>
        </w:tabs>
        <w:bidi/>
        <w:spacing w:before="200" w:after="200" w:line="286" w:lineRule="auto"/>
        <w:ind w:left="714" w:hanging="357"/>
        <w:rPr>
          <w:rFonts w:ascii="Acumin Pro" w:hAnsi="Acumin Pro" w:cs="Acumin Pro"/>
          <w:color w:val="231F20"/>
          <w:spacing w:val="-2"/>
          <w:w w:val="105"/>
        </w:rPr>
      </w:pPr>
      <w:r>
        <w:rPr>
          <w:rFonts w:ascii="Acumin Pro" w:hAnsi="Acumin Pro" w:cs="Acumin Pro"/>
          <w:color w:val="231F20"/>
          <w:spacing w:val="-2"/>
          <w:w w:val="105"/>
          <w:rtl/>
        </w:rPr>
        <w:t xml:space="preserve">اگر محتوای رسانه ای گمراه کننده باشد یا قوانین پخش را نقض کند، شما میتوانید شکایت خود را به </w:t>
      </w:r>
      <w:hyperlink r:id="rId9" w:history="1">
        <w:r>
          <w:rPr>
            <w:rStyle w:val="Hyperlink"/>
            <w:rFonts w:ascii="Acumin Pro" w:hAnsi="Acumin Pro" w:cs="Acumin Pro"/>
            <w:spacing w:val="-2"/>
            <w:w w:val="105"/>
            <w:rtl/>
          </w:rPr>
          <w:t>شورای رسانه نیوزیلند</w:t>
        </w:r>
      </w:hyperlink>
      <w:r>
        <w:rPr>
          <w:rFonts w:ascii="Acumin Pro" w:hAnsi="Acumin Pro" w:cs="Acumin Pro"/>
          <w:color w:val="231F20"/>
          <w:spacing w:val="-2"/>
          <w:w w:val="105"/>
          <w:rtl/>
        </w:rPr>
        <w:t xml:space="preserve">، یا </w:t>
      </w:r>
      <w:hyperlink r:id="rId10" w:history="1">
        <w:r>
          <w:rPr>
            <w:rStyle w:val="Hyperlink"/>
            <w:rFonts w:ascii="Acumin Pro" w:hAnsi="Acumin Pro" w:cs="Acumin Pro"/>
            <w:spacing w:val="-2"/>
            <w:w w:val="105"/>
            <w:rtl/>
          </w:rPr>
          <w:t>اداره معیارهای تبلیغات</w:t>
        </w:r>
      </w:hyperlink>
      <w:r>
        <w:rPr>
          <w:rFonts w:ascii="Acumin Pro" w:hAnsi="Acumin Pro" w:cs="Acumin Pro"/>
          <w:color w:val="231F20"/>
          <w:spacing w:val="-2"/>
          <w:w w:val="105"/>
          <w:rtl/>
        </w:rPr>
        <w:t xml:space="preserve"> ارائه دهید.</w:t>
      </w:r>
    </w:p>
    <w:p w14:paraId="0A7E16D7" w14:textId="77777777" w:rsidR="001548E3" w:rsidRDefault="001548E3" w:rsidP="00B52EE8">
      <w:pPr>
        <w:pStyle w:val="ListParagraph"/>
        <w:numPr>
          <w:ilvl w:val="0"/>
          <w:numId w:val="7"/>
        </w:numPr>
        <w:tabs>
          <w:tab w:val="left" w:pos="1145"/>
        </w:tabs>
        <w:bidi/>
        <w:spacing w:before="200" w:after="200" w:line="286" w:lineRule="auto"/>
        <w:ind w:left="714" w:hanging="357"/>
        <w:rPr>
          <w:rFonts w:ascii="Acumin Pro" w:hAnsi="Acumin Pro" w:cs="Acumin Pro"/>
          <w:color w:val="231F20"/>
          <w:spacing w:val="-2"/>
          <w:w w:val="105"/>
        </w:rPr>
      </w:pPr>
      <w:r>
        <w:rPr>
          <w:rFonts w:ascii="Acumin Pro" w:hAnsi="Acumin Pro" w:cs="Acumin Pro"/>
          <w:color w:val="231F20"/>
          <w:spacing w:val="-2"/>
          <w:w w:val="105"/>
          <w:rtl/>
        </w:rPr>
        <w:t xml:space="preserve">اطلاعات نادرست را در شبکه های اجتماعی </w:t>
      </w:r>
      <w:r w:rsidRPr="005E54DD">
        <w:rPr>
          <w:rFonts w:ascii="Acumin Pro" w:hAnsi="Acumin Pro" w:cs="Acumin Pro"/>
          <w:b/>
          <w:bCs/>
          <w:color w:val="231F20"/>
          <w:spacing w:val="-2"/>
          <w:w w:val="105"/>
          <w:rtl/>
        </w:rPr>
        <w:t>با استفاده از امکانات گزارش دهی آن پلتفورم گزارش کنید</w:t>
      </w:r>
      <w:r>
        <w:rPr>
          <w:rFonts w:ascii="Acumin Pro" w:hAnsi="Acumin Pro" w:cs="Acumin Pro"/>
          <w:color w:val="231F20"/>
          <w:spacing w:val="-2"/>
          <w:w w:val="105"/>
          <w:rtl/>
        </w:rPr>
        <w:t>.</w:t>
      </w:r>
    </w:p>
    <w:p w14:paraId="60C21FC0" w14:textId="77777777" w:rsidR="001548E3" w:rsidRPr="005E54DD" w:rsidRDefault="001548E3" w:rsidP="00683B9E">
      <w:pPr>
        <w:pStyle w:val="Heading2"/>
        <w:pBdr>
          <w:top w:val="single" w:sz="4" w:space="10" w:color="FFE094"/>
          <w:left w:val="single" w:sz="4" w:space="10" w:color="FFE094"/>
          <w:bottom w:val="single" w:sz="4" w:space="10" w:color="FFE094"/>
          <w:right w:val="single" w:sz="4" w:space="10" w:color="FFE094"/>
        </w:pBdr>
        <w:shd w:val="clear" w:color="auto" w:fill="FFE094"/>
        <w:bidi/>
        <w:spacing w:before="360"/>
        <w:ind w:left="0"/>
        <w:rPr>
          <w:rFonts w:ascii="Acumin Pro" w:hAnsi="Acumin Pro" w:cs="Acumin Pro"/>
        </w:rPr>
      </w:pPr>
      <w:r>
        <w:rPr>
          <w:rFonts w:ascii="Acumin Pro" w:hAnsi="Acumin Pro" w:cs="Acumin Pro"/>
          <w:color w:val="391335"/>
          <w:spacing w:val="-4"/>
          <w:rtl/>
        </w:rPr>
        <w:t>در وبسایت Netsafe بیشتر بیاموزید</w:t>
      </w:r>
    </w:p>
    <w:p w14:paraId="136872AA" w14:textId="47528140" w:rsidR="001548E3" w:rsidRPr="00FE2C56" w:rsidRDefault="001548E3" w:rsidP="00B52EE8">
      <w:pPr>
        <w:pStyle w:val="BodyText"/>
        <w:pBdr>
          <w:top w:val="single" w:sz="4" w:space="10" w:color="FFE094"/>
          <w:left w:val="single" w:sz="4" w:space="10" w:color="FFE094"/>
          <w:bottom w:val="single" w:sz="4" w:space="10" w:color="FFE094"/>
          <w:right w:val="single" w:sz="4" w:space="10" w:color="FFE094"/>
        </w:pBdr>
        <w:shd w:val="clear" w:color="auto" w:fill="FFE094"/>
        <w:bidi/>
        <w:spacing w:before="200" w:after="200"/>
        <w:ind w:left="0"/>
        <w:rPr>
          <w:rFonts w:ascii="Acumin Pro" w:hAnsi="Acumin Pro" w:cs="Acumin Pro"/>
          <w:color w:val="231F20"/>
        </w:rPr>
      </w:pPr>
      <w:hyperlink r:id="rId11" w:history="1">
        <w:r>
          <w:rPr>
            <w:rStyle w:val="Hyperlink"/>
            <w:rFonts w:ascii="Acumin Pro" w:hAnsi="Acumin Pro" w:cs="Acumin Pro"/>
          </w:rPr>
          <w:t>Netsafe</w:t>
        </w:r>
      </w:hyperlink>
      <w:r>
        <w:rPr>
          <w:rFonts w:ascii="Acumin Pro" w:hAnsi="Acumin Pro" w:cs="Acumin Pro"/>
          <w:color w:val="231F20"/>
          <w:rtl/>
        </w:rPr>
        <w:t xml:space="preserve"> یک سازمان مستقل و غیرانتفاعی مصئونیت آنلاین در نیوزیلند است که خدمات حمایتی، تخصصی و آموزشی در زمینه مصئونیت آنلاین را برای مردم نیوزیلند از جمله </w:t>
      </w:r>
      <w:hyperlink r:id="rId12" w:history="1">
        <w:r>
          <w:rPr>
            <w:rStyle w:val="Hyperlink"/>
            <w:rFonts w:ascii="Acumin Pro" w:hAnsi="Acumin Pro" w:cs="Acumin Pro"/>
            <w:rtl/>
          </w:rPr>
          <w:t>کودکان و نوجوانان</w:t>
        </w:r>
      </w:hyperlink>
      <w:r>
        <w:rPr>
          <w:rFonts w:ascii="Acumin Pro" w:hAnsi="Acumin Pro" w:cs="Acumin Pro"/>
          <w:color w:val="231F20"/>
          <w:rtl/>
        </w:rPr>
        <w:t xml:space="preserve">، </w:t>
      </w:r>
      <w:hyperlink r:id="rId13" w:history="1">
        <w:r>
          <w:rPr>
            <w:rStyle w:val="Hyperlink"/>
            <w:rFonts w:ascii="Acumin Pro" w:hAnsi="Acumin Pro" w:cs="Acumin Pro"/>
            <w:rtl/>
          </w:rPr>
          <w:t>والدین و مراقبت کنندگان</w:t>
        </w:r>
      </w:hyperlink>
      <w:r>
        <w:rPr>
          <w:rFonts w:ascii="Acumin Pro" w:hAnsi="Acumin Pro" w:cs="Acumin Pro"/>
          <w:color w:val="231F20"/>
          <w:rtl/>
        </w:rPr>
        <w:t xml:space="preserve">، </w:t>
      </w:r>
      <w:hyperlink r:id="rId14" w:history="1">
        <w:r>
          <w:rPr>
            <w:rStyle w:val="Hyperlink"/>
            <w:rFonts w:ascii="Acumin Pro" w:hAnsi="Acumin Pro" w:cs="Acumin Pro"/>
            <w:rtl/>
          </w:rPr>
          <w:t>بزرگسالان</w:t>
        </w:r>
      </w:hyperlink>
      <w:r>
        <w:rPr>
          <w:rFonts w:ascii="Acumin Pro" w:hAnsi="Acumin Pro" w:cs="Acumin Pro"/>
          <w:color w:val="231F20"/>
          <w:rtl/>
        </w:rPr>
        <w:t xml:space="preserve"> و </w:t>
      </w:r>
      <w:hyperlink r:id="rId15" w:history="1">
        <w:r>
          <w:rPr>
            <w:rStyle w:val="Hyperlink"/>
            <w:rFonts w:ascii="Acumin Pro" w:hAnsi="Acumin Pro" w:cs="Acumin Pro"/>
            <w:rtl/>
          </w:rPr>
          <w:t>سالمندان</w:t>
        </w:r>
      </w:hyperlink>
      <w:r>
        <w:rPr>
          <w:rFonts w:ascii="Acumin Pro" w:hAnsi="Acumin Pro" w:cs="Acumin Pro"/>
          <w:color w:val="231F20"/>
          <w:rtl/>
        </w:rPr>
        <w:t xml:space="preserve"> فراهم میکند.</w:t>
      </w:r>
    </w:p>
    <w:p w14:paraId="24243E91" w14:textId="77777777" w:rsidR="001E3A32" w:rsidRDefault="001548E3" w:rsidP="007D7294">
      <w:pPr>
        <w:pStyle w:val="BodyText"/>
        <w:pBdr>
          <w:top w:val="single" w:sz="4" w:space="10" w:color="FFE094"/>
          <w:left w:val="single" w:sz="4" w:space="10" w:color="FFE094"/>
          <w:bottom w:val="single" w:sz="4" w:space="10" w:color="FFE094"/>
          <w:right w:val="single" w:sz="4" w:space="10" w:color="FFE094"/>
        </w:pBdr>
        <w:shd w:val="clear" w:color="auto" w:fill="FFE094"/>
        <w:bidi/>
        <w:spacing w:before="360"/>
        <w:ind w:left="0"/>
        <w:rPr>
          <w:rFonts w:ascii="Acumin Pro" w:hAnsi="Acumin Pro" w:cs="Acumin Pro"/>
          <w:b/>
          <w:bCs/>
          <w:color w:val="231F20"/>
        </w:rPr>
      </w:pPr>
      <w:r>
        <w:rPr>
          <w:rFonts w:ascii="Acumin Pro" w:hAnsi="Acumin Pro" w:cs="Acumin Pro"/>
          <w:b/>
          <w:bCs/>
          <w:color w:val="231F20"/>
          <w:rtl/>
        </w:rPr>
        <w:t>Headspace Invaders (هِد اِسپیس اِنویدَرز)</w:t>
      </w:r>
    </w:p>
    <w:p w14:paraId="005E3F64" w14:textId="2E12D939" w:rsidR="00111FF1" w:rsidRPr="001E7572" w:rsidRDefault="001548E3" w:rsidP="00B52EE8">
      <w:pPr>
        <w:pStyle w:val="BodyText"/>
        <w:pBdr>
          <w:top w:val="single" w:sz="4" w:space="10" w:color="FFE094"/>
          <w:left w:val="single" w:sz="4" w:space="10" w:color="FFE094"/>
          <w:bottom w:val="single" w:sz="4" w:space="10" w:color="FFE094"/>
          <w:right w:val="single" w:sz="4" w:space="10" w:color="FFE094"/>
        </w:pBdr>
        <w:shd w:val="clear" w:color="auto" w:fill="FFE094"/>
        <w:bidi/>
        <w:spacing w:before="200" w:after="200"/>
        <w:ind w:left="0"/>
        <w:rPr>
          <w:rFonts w:ascii="Acumin Pro" w:hAnsi="Acumin Pro" w:cs="Acumin Pro"/>
          <w:b/>
          <w:bCs/>
          <w:color w:val="391335"/>
        </w:rPr>
      </w:pPr>
      <w:hyperlink r:id="rId16" w:history="1">
        <w:r>
          <w:rPr>
            <w:rStyle w:val="Hyperlink"/>
            <w:rFonts w:ascii="Acumin Pro" w:hAnsi="Acumin Pro" w:cs="Acumin Pro"/>
          </w:rPr>
          <w:t>Headspace Invaders</w:t>
        </w:r>
      </w:hyperlink>
      <w:r>
        <w:rPr>
          <w:rFonts w:ascii="Acumin Pro" w:hAnsi="Acumin Pro" w:cs="Acumin Pro"/>
          <w:color w:val="231F20"/>
          <w:rtl/>
        </w:rPr>
        <w:t xml:space="preserve"> یک پلتفورم تعامل محور است که به نوجوانان ۱۲ تا ۱۶ ساله کمک میکند هنگام مواجهه با محتوای آنلاین اعتماد به نفس و مهارت های سنجش و تحلیل خود را تقویت کنند تا بتوانند تحریف، فشار و آسیب های آنلاین را تشخیص دهند.</w:t>
      </w:r>
    </w:p>
    <w:sectPr w:rsidR="00111FF1" w:rsidRPr="001E7572" w:rsidSect="002E64F1">
      <w:headerReference w:type="default" r:id="rId17"/>
      <w:footerReference w:type="default" r:id="rId18"/>
      <w:pgSz w:w="11910" w:h="16840"/>
      <w:pgMar w:top="2268" w:right="1418" w:bottom="992" w:left="1418" w:header="6" w:footer="7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DD6D77" w14:textId="77777777" w:rsidR="00505E2A" w:rsidRDefault="00505E2A">
      <w:r>
        <w:separator/>
      </w:r>
    </w:p>
  </w:endnote>
  <w:endnote w:type="continuationSeparator" w:id="0">
    <w:p w14:paraId="4F0CA601" w14:textId="77777777" w:rsidR="00505E2A" w:rsidRDefault="00505E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cumin Pro">
    <w:panose1 w:val="020B0504020202020204"/>
    <w:charset w:val="00"/>
    <w:family w:val="swiss"/>
    <w:notTrueType/>
    <w:pitch w:val="variable"/>
    <w:sig w:usb0="20000007" w:usb1="00000001"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44FCB" w14:textId="3AD96ADE" w:rsidR="00D85236" w:rsidRPr="00216311" w:rsidRDefault="00D85236" w:rsidP="00D85236">
    <w:pPr>
      <w:bidi/>
      <w:spacing w:before="22"/>
      <w:rPr>
        <w:rFonts w:ascii="Acumin Pro" w:hAnsi="Acumin Pro" w:cs="Acumin Pro"/>
        <w:b/>
        <w:sz w:val="20"/>
        <w:szCs w:val="20"/>
      </w:rPr>
    </w:pPr>
    <w:r>
      <w:rPr>
        <w:rFonts w:ascii="Acumin Pro" w:hAnsi="Acumin Pro" w:cs="Acumin Pro"/>
        <w:b/>
        <w:bCs/>
        <w:color w:val="391335"/>
        <w:sz w:val="20"/>
        <w:szCs w:val="20"/>
        <w:rtl/>
      </w:rPr>
      <w:t>اطلاعات نادرست</w:t>
    </w:r>
    <w:r>
      <w:rPr>
        <w:rFonts w:ascii="Acumin Pro" w:hAnsi="Acumin Pro" w:cs="Acumin Pro"/>
        <w:b/>
        <w:bCs/>
        <w:color w:val="391335"/>
        <w:sz w:val="20"/>
        <w:szCs w:val="20"/>
        <w:rtl/>
      </w:rPr>
      <w:tab/>
    </w:r>
    <w:r>
      <w:rPr>
        <w:rFonts w:ascii="Acumin Pro" w:hAnsi="Acumin Pro" w:cs="Acumin Pro"/>
        <w:b/>
        <w:bCs/>
        <w:color w:val="391335"/>
        <w:sz w:val="20"/>
        <w:szCs w:val="20"/>
        <w:rtl/>
      </w:rPr>
      <w:tab/>
    </w:r>
    <w:r>
      <w:rPr>
        <w:rFonts w:ascii="Acumin Pro" w:hAnsi="Acumin Pro" w:cs="Acumin Pro"/>
        <w:b/>
        <w:bCs/>
        <w:color w:val="391335"/>
        <w:sz w:val="20"/>
        <w:szCs w:val="20"/>
        <w:rtl/>
      </w:rPr>
      <w:tab/>
    </w:r>
    <w:r>
      <w:rPr>
        <w:rFonts w:ascii="Acumin Pro" w:hAnsi="Acumin Pro" w:cs="Acumin Pro"/>
        <w:b/>
        <w:bCs/>
        <w:color w:val="391335"/>
        <w:sz w:val="20"/>
        <w:szCs w:val="20"/>
        <w:rtl/>
      </w:rPr>
      <w:tab/>
    </w:r>
    <w:r>
      <w:rPr>
        <w:rFonts w:ascii="Acumin Pro" w:hAnsi="Acumin Pro" w:cs="Acumin Pro"/>
        <w:b/>
        <w:bCs/>
        <w:color w:val="391335"/>
        <w:sz w:val="20"/>
        <w:szCs w:val="20"/>
        <w:rtl/>
      </w:rPr>
      <w:tab/>
    </w:r>
    <w:r>
      <w:rPr>
        <w:rFonts w:ascii="Acumin Pro" w:hAnsi="Acumin Pro" w:cs="Acumin Pro"/>
        <w:b/>
        <w:bCs/>
        <w:color w:val="391335"/>
        <w:sz w:val="20"/>
        <w:szCs w:val="20"/>
        <w:rtl/>
      </w:rPr>
      <w:tab/>
    </w:r>
    <w:r>
      <w:rPr>
        <w:rFonts w:ascii="Acumin Pro" w:hAnsi="Acumin Pro" w:cs="Acumin Pro"/>
        <w:b/>
        <w:bCs/>
        <w:color w:val="391335"/>
        <w:sz w:val="20"/>
        <w:szCs w:val="20"/>
        <w:rtl/>
      </w:rPr>
      <w:tab/>
    </w:r>
    <w:r w:rsidRPr="00216311">
      <w:rPr>
        <w:rFonts w:ascii="Acumin Pro" w:hAnsi="Acumin Pro" w:cs="Acumin Pro"/>
        <w:b/>
        <w:bCs/>
        <w:color w:val="391335"/>
        <w:spacing w:val="-2"/>
        <w:sz w:val="20"/>
        <w:szCs w:val="20"/>
        <w:rtl/>
      </w:rPr>
      <w:tab/>
    </w:r>
    <w:r w:rsidRPr="00216311">
      <w:rPr>
        <w:rFonts w:ascii="Acumin Pro" w:hAnsi="Acumin Pro" w:cs="Acumin Pro"/>
        <w:b/>
        <w:bCs/>
        <w:color w:val="391335"/>
        <w:spacing w:val="-2"/>
        <w:sz w:val="20"/>
        <w:szCs w:val="20"/>
        <w:rtl/>
      </w:rPr>
      <w:tab/>
    </w:r>
    <w:r w:rsidRPr="00216311">
      <w:rPr>
        <w:rFonts w:ascii="Acumin Pro" w:hAnsi="Acumin Pro" w:cs="Acumin Pro"/>
        <w:b/>
        <w:bCs/>
        <w:color w:val="391335"/>
        <w:spacing w:val="-2"/>
        <w:sz w:val="20"/>
        <w:szCs w:val="20"/>
        <w:rtl/>
      </w:rPr>
      <w:tab/>
    </w:r>
    <w:r w:rsidRPr="00216311">
      <w:rPr>
        <w:rFonts w:ascii="Acumin Pro" w:hAnsi="Acumin Pro" w:cs="Acumin Pro"/>
        <w:b/>
        <w:bCs/>
        <w:color w:val="391335"/>
        <w:spacing w:val="-2"/>
        <w:sz w:val="20"/>
        <w:szCs w:val="20"/>
        <w:rtl/>
      </w:rPr>
      <w:tab/>
    </w:r>
    <w:sdt>
      <w:sdtPr>
        <w:rPr>
          <w:rFonts w:ascii="Acumin Pro" w:hAnsi="Acumin Pro" w:cs="Acumin Pro"/>
          <w:sz w:val="20"/>
          <w:szCs w:val="20"/>
          <w:rtl/>
        </w:rPr>
        <w:id w:val="-1110124414"/>
        <w:docPartObj>
          <w:docPartGallery w:val="Page Numbers (Bottom of Page)"/>
          <w:docPartUnique/>
        </w:docPartObj>
      </w:sdtPr>
      <w:sdtContent>
        <w:r w:rsidRPr="00216311">
          <w:rPr>
            <w:rFonts w:ascii="Acumin Pro" w:hAnsi="Acumin Pro" w:cs="Acumin Pro"/>
            <w:sz w:val="20"/>
            <w:szCs w:val="20"/>
          </w:rPr>
          <w:fldChar w:fldCharType="begin"/>
        </w:r>
        <w:r w:rsidRPr="00216311">
          <w:rPr>
            <w:rFonts w:ascii="Acumin Pro" w:hAnsi="Acumin Pro" w:cs="Acumin Pro"/>
            <w:sz w:val="20"/>
            <w:szCs w:val="20"/>
          </w:rPr>
          <w:instrText xml:space="preserve"> PAGE   \* MERGEFORMAT </w:instrText>
        </w:r>
        <w:r w:rsidRPr="00216311">
          <w:rPr>
            <w:rFonts w:ascii="Acumin Pro" w:hAnsi="Acumin Pro" w:cs="Acumin Pro"/>
            <w:sz w:val="20"/>
            <w:szCs w:val="20"/>
          </w:rPr>
          <w:fldChar w:fldCharType="separate"/>
        </w:r>
        <w:r>
          <w:rPr>
            <w:rFonts w:ascii="Acumin Pro" w:hAnsi="Acumin Pro" w:cs="Acumin Pro"/>
            <w:sz w:val="20"/>
          </w:rPr>
          <w:t>۱</w:t>
        </w:r>
        <w:r w:rsidRPr="00216311">
          <w:rPr>
            <w:rFonts w:ascii="Acumin Pro" w:hAnsi="Acumin Pro" w:cs="Acumin Pro"/>
            <w:sz w:val="20"/>
            <w:szCs w:val="20"/>
          </w:rPr>
          <w:fldChar w:fldCharType="end"/>
        </w:r>
      </w:sdtContent>
    </w:sdt>
  </w:p>
  <w:p w14:paraId="0CA616EF" w14:textId="77777777" w:rsidR="00D85236" w:rsidRPr="00B21C58" w:rsidRDefault="00D85236" w:rsidP="00D85236">
    <w:pPr>
      <w:pStyle w:val="BodyText"/>
      <w:spacing w:line="14" w:lineRule="auto"/>
      <w:rPr>
        <w:sz w:val="20"/>
      </w:rPr>
    </w:pPr>
  </w:p>
  <w:p w14:paraId="38FE623B" w14:textId="5ACA8FC9" w:rsidR="00FF23EF" w:rsidRPr="00FE2C56" w:rsidRDefault="00FF23EF">
    <w:pPr>
      <w:pStyle w:val="BodyText"/>
      <w:spacing w:before="0" w:line="14" w:lineRule="auto"/>
      <w:ind w:left="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3CE9F7" w14:textId="77777777" w:rsidR="00505E2A" w:rsidRDefault="00505E2A">
      <w:r>
        <w:separator/>
      </w:r>
    </w:p>
  </w:footnote>
  <w:footnote w:type="continuationSeparator" w:id="0">
    <w:p w14:paraId="0E848822" w14:textId="77777777" w:rsidR="00505E2A" w:rsidRDefault="00505E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E623A" w14:textId="4F2F4099" w:rsidR="00FF23EF" w:rsidRPr="004C4A78" w:rsidRDefault="00BD03FD" w:rsidP="004C4A78">
    <w:pPr>
      <w:pStyle w:val="Header"/>
    </w:pPr>
    <w:r>
      <w:rPr>
        <w:noProof/>
      </w:rPr>
      <w:drawing>
        <wp:anchor distT="0" distB="0" distL="114300" distR="114300" simplePos="0" relativeHeight="251658240" behindDoc="0" locked="0" layoutInCell="1" allowOverlap="1" wp14:anchorId="2995BB8A" wp14:editId="7EF388EA">
          <wp:simplePos x="0" y="0"/>
          <wp:positionH relativeFrom="column">
            <wp:posOffset>-923925</wp:posOffset>
          </wp:positionH>
          <wp:positionV relativeFrom="paragraph">
            <wp:posOffset>-356870</wp:posOffset>
          </wp:positionV>
          <wp:extent cx="7589520" cy="1544782"/>
          <wp:effectExtent l="0" t="0" r="0" b="0"/>
          <wp:wrapNone/>
          <wp:docPr id="17430993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864164" name="Picture 1"/>
                  <pic:cNvPicPr>
                    <a:picLocks noChangeAspect="1"/>
                  </pic:cNvPicPr>
                </pic:nvPicPr>
                <pic:blipFill rotWithShape="1">
                  <a:blip r:embed="rId1">
                    <a:extLst>
                      <a:ext uri="{28A0092B-C50C-407E-A947-70E740481C1C}">
                        <a14:useLocalDpi xmlns:a14="http://schemas.microsoft.com/office/drawing/2010/main" val="0"/>
                      </a:ext>
                    </a:extLst>
                  </a:blip>
                  <a:srcRect b="2260"/>
                  <a:stretch>
                    <a:fillRect/>
                  </a:stretch>
                </pic:blipFill>
                <pic:spPr>
                  <a:xfrm>
                    <a:off x="0" y="0"/>
                    <a:ext cx="7589520" cy="1544782"/>
                  </a:xfrm>
                  <a:prstGeom prst="rect">
                    <a:avLst/>
                  </a:prstGeom>
                </pic:spPr>
              </pic:pic>
            </a:graphicData>
          </a:graphic>
        </wp:anchor>
      </w:drawing>
    </w:r>
    <w:r w:rsidR="00A44315">
      <w:rPr>
        <w:noProof/>
      </w:rPr>
      <w:drawing>
        <wp:anchor distT="0" distB="0" distL="114300" distR="114300" simplePos="0" relativeHeight="251658241" behindDoc="0" locked="0" layoutInCell="1" allowOverlap="1" wp14:anchorId="058D2351" wp14:editId="5BF1F80D">
          <wp:simplePos x="0" y="0"/>
          <wp:positionH relativeFrom="column">
            <wp:posOffset>-227330</wp:posOffset>
          </wp:positionH>
          <wp:positionV relativeFrom="paragraph">
            <wp:posOffset>188595</wp:posOffset>
          </wp:positionV>
          <wp:extent cx="1687002" cy="996950"/>
          <wp:effectExtent l="0" t="0" r="0" b="0"/>
          <wp:wrapNone/>
          <wp:docPr id="5457360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21747" name="Picture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2056" cy="9999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FC1F4F"/>
    <w:multiLevelType w:val="hybridMultilevel"/>
    <w:tmpl w:val="81B68502"/>
    <w:lvl w:ilvl="0" w:tplc="0EC4E1A2">
      <w:numFmt w:val="bullet"/>
      <w:lvlText w:val="•"/>
      <w:lvlJc w:val="left"/>
      <w:pPr>
        <w:ind w:left="1145" w:hanging="360"/>
      </w:pPr>
      <w:rPr>
        <w:rFonts w:ascii="Calibri" w:eastAsia="Calibri" w:hAnsi="Calibri" w:cs="Calibri" w:hint="default"/>
        <w:b w:val="0"/>
        <w:bCs w:val="0"/>
        <w:i w:val="0"/>
        <w:iCs w:val="0"/>
        <w:color w:val="231F20"/>
        <w:spacing w:val="0"/>
        <w:w w:val="61"/>
        <w:sz w:val="22"/>
        <w:szCs w:val="22"/>
        <w:lang w:val="en-US" w:eastAsia="en-US" w:bidi="prs-AF"/>
      </w:rPr>
    </w:lvl>
    <w:lvl w:ilvl="1" w:tplc="98767FF6">
      <w:numFmt w:val="bullet"/>
      <w:lvlText w:val="•"/>
      <w:lvlJc w:val="left"/>
      <w:pPr>
        <w:ind w:left="2018" w:hanging="360"/>
      </w:pPr>
      <w:rPr>
        <w:rFonts w:hint="default"/>
        <w:lang w:val="en-US" w:eastAsia="en-US" w:bidi="prs-AF"/>
      </w:rPr>
    </w:lvl>
    <w:lvl w:ilvl="2" w:tplc="5E6E082E">
      <w:numFmt w:val="bullet"/>
      <w:lvlText w:val="•"/>
      <w:lvlJc w:val="left"/>
      <w:pPr>
        <w:ind w:left="2896" w:hanging="360"/>
      </w:pPr>
      <w:rPr>
        <w:rFonts w:hint="default"/>
        <w:lang w:val="en-US" w:eastAsia="en-US" w:bidi="prs-AF"/>
      </w:rPr>
    </w:lvl>
    <w:lvl w:ilvl="3" w:tplc="37B218B0">
      <w:numFmt w:val="bullet"/>
      <w:lvlText w:val="•"/>
      <w:lvlJc w:val="left"/>
      <w:pPr>
        <w:ind w:left="3774" w:hanging="360"/>
      </w:pPr>
      <w:rPr>
        <w:rFonts w:hint="default"/>
        <w:lang w:val="en-US" w:eastAsia="en-US" w:bidi="prs-AF"/>
      </w:rPr>
    </w:lvl>
    <w:lvl w:ilvl="4" w:tplc="6CBA9BC2">
      <w:numFmt w:val="bullet"/>
      <w:lvlText w:val="•"/>
      <w:lvlJc w:val="left"/>
      <w:pPr>
        <w:ind w:left="4653" w:hanging="360"/>
      </w:pPr>
      <w:rPr>
        <w:rFonts w:hint="default"/>
        <w:lang w:val="en-US" w:eastAsia="en-US" w:bidi="prs-AF"/>
      </w:rPr>
    </w:lvl>
    <w:lvl w:ilvl="5" w:tplc="0008AE02">
      <w:numFmt w:val="bullet"/>
      <w:lvlText w:val="•"/>
      <w:lvlJc w:val="left"/>
      <w:pPr>
        <w:ind w:left="5531" w:hanging="360"/>
      </w:pPr>
      <w:rPr>
        <w:rFonts w:hint="default"/>
        <w:lang w:val="en-US" w:eastAsia="en-US" w:bidi="prs-AF"/>
      </w:rPr>
    </w:lvl>
    <w:lvl w:ilvl="6" w:tplc="2290371C">
      <w:numFmt w:val="bullet"/>
      <w:lvlText w:val="•"/>
      <w:lvlJc w:val="left"/>
      <w:pPr>
        <w:ind w:left="6409" w:hanging="360"/>
      </w:pPr>
      <w:rPr>
        <w:rFonts w:hint="default"/>
        <w:lang w:val="en-US" w:eastAsia="en-US" w:bidi="prs-AF"/>
      </w:rPr>
    </w:lvl>
    <w:lvl w:ilvl="7" w:tplc="76840246">
      <w:numFmt w:val="bullet"/>
      <w:lvlText w:val="•"/>
      <w:lvlJc w:val="left"/>
      <w:pPr>
        <w:ind w:left="7287" w:hanging="360"/>
      </w:pPr>
      <w:rPr>
        <w:rFonts w:hint="default"/>
        <w:lang w:val="en-US" w:eastAsia="en-US" w:bidi="prs-AF"/>
      </w:rPr>
    </w:lvl>
    <w:lvl w:ilvl="8" w:tplc="8A6CC250">
      <w:numFmt w:val="bullet"/>
      <w:lvlText w:val="•"/>
      <w:lvlJc w:val="left"/>
      <w:pPr>
        <w:ind w:left="8166" w:hanging="360"/>
      </w:pPr>
      <w:rPr>
        <w:rFonts w:hint="default"/>
        <w:lang w:val="en-US" w:eastAsia="en-US" w:bidi="prs-AF"/>
      </w:rPr>
    </w:lvl>
  </w:abstractNum>
  <w:abstractNum w:abstractNumId="1" w15:restartNumberingAfterBreak="0">
    <w:nsid w:val="28D107DC"/>
    <w:multiLevelType w:val="hybridMultilevel"/>
    <w:tmpl w:val="8A8CBD12"/>
    <w:lvl w:ilvl="0" w:tplc="14090001">
      <w:start w:val="1"/>
      <w:numFmt w:val="bullet"/>
      <w:lvlText w:val=""/>
      <w:lvlJc w:val="left"/>
      <w:pPr>
        <w:ind w:left="720" w:hanging="360"/>
      </w:pPr>
      <w:rPr>
        <w:rFonts w:ascii="Symbol" w:hAnsi="Symbol" w:cs="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cs="Wingdings" w:hint="default"/>
      </w:rPr>
    </w:lvl>
    <w:lvl w:ilvl="3" w:tplc="14090001" w:tentative="1">
      <w:start w:val="1"/>
      <w:numFmt w:val="bullet"/>
      <w:lvlText w:val=""/>
      <w:lvlJc w:val="left"/>
      <w:pPr>
        <w:ind w:left="2880" w:hanging="360"/>
      </w:pPr>
      <w:rPr>
        <w:rFonts w:ascii="Symbol" w:hAnsi="Symbol" w:cs="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cs="Wingdings" w:hint="default"/>
      </w:rPr>
    </w:lvl>
    <w:lvl w:ilvl="6" w:tplc="14090001" w:tentative="1">
      <w:start w:val="1"/>
      <w:numFmt w:val="bullet"/>
      <w:lvlText w:val=""/>
      <w:lvlJc w:val="left"/>
      <w:pPr>
        <w:ind w:left="5040" w:hanging="360"/>
      </w:pPr>
      <w:rPr>
        <w:rFonts w:ascii="Symbol" w:hAnsi="Symbol" w:cs="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2A8C7F6E"/>
    <w:multiLevelType w:val="hybridMultilevel"/>
    <w:tmpl w:val="E13EA7F8"/>
    <w:lvl w:ilvl="0" w:tplc="14090001">
      <w:start w:val="1"/>
      <w:numFmt w:val="bullet"/>
      <w:lvlText w:val=""/>
      <w:lvlJc w:val="left"/>
      <w:pPr>
        <w:ind w:left="720" w:hanging="360"/>
      </w:pPr>
      <w:rPr>
        <w:rFonts w:ascii="Symbol" w:hAnsi="Symbol" w:cs="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cs="Wingdings" w:hint="default"/>
      </w:rPr>
    </w:lvl>
    <w:lvl w:ilvl="3" w:tplc="14090001" w:tentative="1">
      <w:start w:val="1"/>
      <w:numFmt w:val="bullet"/>
      <w:lvlText w:val=""/>
      <w:lvlJc w:val="left"/>
      <w:pPr>
        <w:ind w:left="2880" w:hanging="360"/>
      </w:pPr>
      <w:rPr>
        <w:rFonts w:ascii="Symbol" w:hAnsi="Symbol" w:cs="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cs="Wingdings" w:hint="default"/>
      </w:rPr>
    </w:lvl>
    <w:lvl w:ilvl="6" w:tplc="14090001" w:tentative="1">
      <w:start w:val="1"/>
      <w:numFmt w:val="bullet"/>
      <w:lvlText w:val=""/>
      <w:lvlJc w:val="left"/>
      <w:pPr>
        <w:ind w:left="5040" w:hanging="360"/>
      </w:pPr>
      <w:rPr>
        <w:rFonts w:ascii="Symbol" w:hAnsi="Symbol" w:cs="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3C8C7741"/>
    <w:multiLevelType w:val="hybridMultilevel"/>
    <w:tmpl w:val="7CEA8AA8"/>
    <w:lvl w:ilvl="0" w:tplc="14090001">
      <w:start w:val="1"/>
      <w:numFmt w:val="bullet"/>
      <w:lvlText w:val=""/>
      <w:lvlJc w:val="left"/>
      <w:pPr>
        <w:ind w:left="720" w:hanging="360"/>
      </w:pPr>
      <w:rPr>
        <w:rFonts w:ascii="Symbol" w:hAnsi="Symbol" w:cs="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cs="Wingdings" w:hint="default"/>
      </w:rPr>
    </w:lvl>
    <w:lvl w:ilvl="3" w:tplc="14090001" w:tentative="1">
      <w:start w:val="1"/>
      <w:numFmt w:val="bullet"/>
      <w:lvlText w:val=""/>
      <w:lvlJc w:val="left"/>
      <w:pPr>
        <w:ind w:left="2880" w:hanging="360"/>
      </w:pPr>
      <w:rPr>
        <w:rFonts w:ascii="Symbol" w:hAnsi="Symbol" w:cs="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cs="Wingdings" w:hint="default"/>
      </w:rPr>
    </w:lvl>
    <w:lvl w:ilvl="6" w:tplc="14090001" w:tentative="1">
      <w:start w:val="1"/>
      <w:numFmt w:val="bullet"/>
      <w:lvlText w:val=""/>
      <w:lvlJc w:val="left"/>
      <w:pPr>
        <w:ind w:left="5040" w:hanging="360"/>
      </w:pPr>
      <w:rPr>
        <w:rFonts w:ascii="Symbol" w:hAnsi="Symbol" w:cs="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40A1180E"/>
    <w:multiLevelType w:val="hybridMultilevel"/>
    <w:tmpl w:val="0B1EC396"/>
    <w:lvl w:ilvl="0" w:tplc="14090001">
      <w:start w:val="1"/>
      <w:numFmt w:val="bullet"/>
      <w:lvlText w:val=""/>
      <w:lvlJc w:val="left"/>
      <w:pPr>
        <w:ind w:left="720" w:hanging="360"/>
      </w:pPr>
      <w:rPr>
        <w:rFonts w:ascii="Symbol" w:hAnsi="Symbol" w:cs="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cs="Wingdings" w:hint="default"/>
      </w:rPr>
    </w:lvl>
    <w:lvl w:ilvl="3" w:tplc="14090001" w:tentative="1">
      <w:start w:val="1"/>
      <w:numFmt w:val="bullet"/>
      <w:lvlText w:val=""/>
      <w:lvlJc w:val="left"/>
      <w:pPr>
        <w:ind w:left="2880" w:hanging="360"/>
      </w:pPr>
      <w:rPr>
        <w:rFonts w:ascii="Symbol" w:hAnsi="Symbol" w:cs="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cs="Wingdings" w:hint="default"/>
      </w:rPr>
    </w:lvl>
    <w:lvl w:ilvl="6" w:tplc="14090001" w:tentative="1">
      <w:start w:val="1"/>
      <w:numFmt w:val="bullet"/>
      <w:lvlText w:val=""/>
      <w:lvlJc w:val="left"/>
      <w:pPr>
        <w:ind w:left="5040" w:hanging="360"/>
      </w:pPr>
      <w:rPr>
        <w:rFonts w:ascii="Symbol" w:hAnsi="Symbol" w:cs="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cs="Wingdings" w:hint="default"/>
      </w:rPr>
    </w:lvl>
  </w:abstractNum>
  <w:abstractNum w:abstractNumId="5" w15:restartNumberingAfterBreak="0">
    <w:nsid w:val="461E2DAF"/>
    <w:multiLevelType w:val="hybridMultilevel"/>
    <w:tmpl w:val="AFD29F06"/>
    <w:lvl w:ilvl="0" w:tplc="14090001">
      <w:start w:val="1"/>
      <w:numFmt w:val="bullet"/>
      <w:lvlText w:val=""/>
      <w:lvlJc w:val="left"/>
      <w:pPr>
        <w:ind w:left="720" w:hanging="360"/>
      </w:pPr>
      <w:rPr>
        <w:rFonts w:ascii="Symbol" w:hAnsi="Symbol" w:cs="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cs="Wingdings" w:hint="default"/>
      </w:rPr>
    </w:lvl>
    <w:lvl w:ilvl="3" w:tplc="14090001" w:tentative="1">
      <w:start w:val="1"/>
      <w:numFmt w:val="bullet"/>
      <w:lvlText w:val=""/>
      <w:lvlJc w:val="left"/>
      <w:pPr>
        <w:ind w:left="2880" w:hanging="360"/>
      </w:pPr>
      <w:rPr>
        <w:rFonts w:ascii="Symbol" w:hAnsi="Symbol" w:cs="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cs="Wingdings" w:hint="default"/>
      </w:rPr>
    </w:lvl>
    <w:lvl w:ilvl="6" w:tplc="14090001" w:tentative="1">
      <w:start w:val="1"/>
      <w:numFmt w:val="bullet"/>
      <w:lvlText w:val=""/>
      <w:lvlJc w:val="left"/>
      <w:pPr>
        <w:ind w:left="5040" w:hanging="360"/>
      </w:pPr>
      <w:rPr>
        <w:rFonts w:ascii="Symbol" w:hAnsi="Symbol" w:cs="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cs="Wingdings" w:hint="default"/>
      </w:rPr>
    </w:lvl>
  </w:abstractNum>
  <w:abstractNum w:abstractNumId="6" w15:restartNumberingAfterBreak="0">
    <w:nsid w:val="56E568B3"/>
    <w:multiLevelType w:val="hybridMultilevel"/>
    <w:tmpl w:val="D092ED52"/>
    <w:lvl w:ilvl="0" w:tplc="14090001">
      <w:start w:val="1"/>
      <w:numFmt w:val="bullet"/>
      <w:lvlText w:val=""/>
      <w:lvlJc w:val="left"/>
      <w:pPr>
        <w:ind w:left="720" w:hanging="360"/>
      </w:pPr>
      <w:rPr>
        <w:rFonts w:ascii="Symbol" w:hAnsi="Symbol" w:cs="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cs="Wingdings" w:hint="default"/>
      </w:rPr>
    </w:lvl>
    <w:lvl w:ilvl="3" w:tplc="14090001" w:tentative="1">
      <w:start w:val="1"/>
      <w:numFmt w:val="bullet"/>
      <w:lvlText w:val=""/>
      <w:lvlJc w:val="left"/>
      <w:pPr>
        <w:ind w:left="2880" w:hanging="360"/>
      </w:pPr>
      <w:rPr>
        <w:rFonts w:ascii="Symbol" w:hAnsi="Symbol" w:cs="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cs="Wingdings" w:hint="default"/>
      </w:rPr>
    </w:lvl>
    <w:lvl w:ilvl="6" w:tplc="14090001" w:tentative="1">
      <w:start w:val="1"/>
      <w:numFmt w:val="bullet"/>
      <w:lvlText w:val=""/>
      <w:lvlJc w:val="left"/>
      <w:pPr>
        <w:ind w:left="5040" w:hanging="360"/>
      </w:pPr>
      <w:rPr>
        <w:rFonts w:ascii="Symbol" w:hAnsi="Symbol" w:cs="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62F4008F"/>
    <w:multiLevelType w:val="hybridMultilevel"/>
    <w:tmpl w:val="365CEDB8"/>
    <w:lvl w:ilvl="0" w:tplc="14090001">
      <w:start w:val="1"/>
      <w:numFmt w:val="bullet"/>
      <w:lvlText w:val=""/>
      <w:lvlJc w:val="left"/>
      <w:pPr>
        <w:ind w:left="720" w:hanging="360"/>
      </w:pPr>
      <w:rPr>
        <w:rFonts w:ascii="Symbol" w:hAnsi="Symbol" w:cs="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cs="Wingdings" w:hint="default"/>
      </w:rPr>
    </w:lvl>
    <w:lvl w:ilvl="3" w:tplc="14090001" w:tentative="1">
      <w:start w:val="1"/>
      <w:numFmt w:val="bullet"/>
      <w:lvlText w:val=""/>
      <w:lvlJc w:val="left"/>
      <w:pPr>
        <w:ind w:left="2880" w:hanging="360"/>
      </w:pPr>
      <w:rPr>
        <w:rFonts w:ascii="Symbol" w:hAnsi="Symbol" w:cs="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cs="Wingdings" w:hint="default"/>
      </w:rPr>
    </w:lvl>
    <w:lvl w:ilvl="6" w:tplc="14090001" w:tentative="1">
      <w:start w:val="1"/>
      <w:numFmt w:val="bullet"/>
      <w:lvlText w:val=""/>
      <w:lvlJc w:val="left"/>
      <w:pPr>
        <w:ind w:left="5040" w:hanging="360"/>
      </w:pPr>
      <w:rPr>
        <w:rFonts w:ascii="Symbol" w:hAnsi="Symbol" w:cs="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cs="Wingdings" w:hint="default"/>
      </w:rPr>
    </w:lvl>
  </w:abstractNum>
  <w:abstractNum w:abstractNumId="8" w15:restartNumberingAfterBreak="0">
    <w:nsid w:val="64F300EE"/>
    <w:multiLevelType w:val="hybridMultilevel"/>
    <w:tmpl w:val="C9A2D390"/>
    <w:lvl w:ilvl="0" w:tplc="14090001">
      <w:start w:val="1"/>
      <w:numFmt w:val="bullet"/>
      <w:lvlText w:val=""/>
      <w:lvlJc w:val="left"/>
      <w:pPr>
        <w:ind w:left="720" w:hanging="360"/>
      </w:pPr>
      <w:rPr>
        <w:rFonts w:ascii="Symbol" w:hAnsi="Symbol" w:cs="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cs="Wingdings" w:hint="default"/>
      </w:rPr>
    </w:lvl>
    <w:lvl w:ilvl="3" w:tplc="14090001" w:tentative="1">
      <w:start w:val="1"/>
      <w:numFmt w:val="bullet"/>
      <w:lvlText w:val=""/>
      <w:lvlJc w:val="left"/>
      <w:pPr>
        <w:ind w:left="2880" w:hanging="360"/>
      </w:pPr>
      <w:rPr>
        <w:rFonts w:ascii="Symbol" w:hAnsi="Symbol" w:cs="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cs="Wingdings" w:hint="default"/>
      </w:rPr>
    </w:lvl>
    <w:lvl w:ilvl="6" w:tplc="14090001" w:tentative="1">
      <w:start w:val="1"/>
      <w:numFmt w:val="bullet"/>
      <w:lvlText w:val=""/>
      <w:lvlJc w:val="left"/>
      <w:pPr>
        <w:ind w:left="5040" w:hanging="360"/>
      </w:pPr>
      <w:rPr>
        <w:rFonts w:ascii="Symbol" w:hAnsi="Symbol" w:cs="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cs="Wingdings" w:hint="default"/>
      </w:rPr>
    </w:lvl>
  </w:abstractNum>
  <w:abstractNum w:abstractNumId="9" w15:restartNumberingAfterBreak="0">
    <w:nsid w:val="73FE2D0A"/>
    <w:multiLevelType w:val="hybridMultilevel"/>
    <w:tmpl w:val="127A351A"/>
    <w:lvl w:ilvl="0" w:tplc="14090001">
      <w:start w:val="1"/>
      <w:numFmt w:val="bullet"/>
      <w:lvlText w:val=""/>
      <w:lvlJc w:val="left"/>
      <w:pPr>
        <w:ind w:left="1080" w:hanging="360"/>
      </w:pPr>
      <w:rPr>
        <w:rFonts w:ascii="Symbol" w:hAnsi="Symbol" w:cs="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cs="Wingdings" w:hint="default"/>
      </w:rPr>
    </w:lvl>
    <w:lvl w:ilvl="3" w:tplc="14090001" w:tentative="1">
      <w:start w:val="1"/>
      <w:numFmt w:val="bullet"/>
      <w:lvlText w:val=""/>
      <w:lvlJc w:val="left"/>
      <w:pPr>
        <w:ind w:left="3240" w:hanging="360"/>
      </w:pPr>
      <w:rPr>
        <w:rFonts w:ascii="Symbol" w:hAnsi="Symbol" w:cs="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cs="Wingdings" w:hint="default"/>
      </w:rPr>
    </w:lvl>
    <w:lvl w:ilvl="6" w:tplc="14090001" w:tentative="1">
      <w:start w:val="1"/>
      <w:numFmt w:val="bullet"/>
      <w:lvlText w:val=""/>
      <w:lvlJc w:val="left"/>
      <w:pPr>
        <w:ind w:left="5400" w:hanging="360"/>
      </w:pPr>
      <w:rPr>
        <w:rFonts w:ascii="Symbol" w:hAnsi="Symbol" w:cs="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cs="Wingdings" w:hint="default"/>
      </w:rPr>
    </w:lvl>
  </w:abstractNum>
  <w:abstractNum w:abstractNumId="10" w15:restartNumberingAfterBreak="0">
    <w:nsid w:val="7FA1279F"/>
    <w:multiLevelType w:val="hybridMultilevel"/>
    <w:tmpl w:val="8BF6C0DE"/>
    <w:lvl w:ilvl="0" w:tplc="14090001">
      <w:start w:val="1"/>
      <w:numFmt w:val="bullet"/>
      <w:lvlText w:val=""/>
      <w:lvlJc w:val="left"/>
      <w:pPr>
        <w:ind w:left="720" w:hanging="360"/>
      </w:pPr>
      <w:rPr>
        <w:rFonts w:ascii="Symbol" w:hAnsi="Symbol" w:cs="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cs="Wingdings" w:hint="default"/>
      </w:rPr>
    </w:lvl>
    <w:lvl w:ilvl="3" w:tplc="14090001" w:tentative="1">
      <w:start w:val="1"/>
      <w:numFmt w:val="bullet"/>
      <w:lvlText w:val=""/>
      <w:lvlJc w:val="left"/>
      <w:pPr>
        <w:ind w:left="2880" w:hanging="360"/>
      </w:pPr>
      <w:rPr>
        <w:rFonts w:ascii="Symbol" w:hAnsi="Symbol" w:cs="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cs="Wingdings" w:hint="default"/>
      </w:rPr>
    </w:lvl>
    <w:lvl w:ilvl="6" w:tplc="14090001" w:tentative="1">
      <w:start w:val="1"/>
      <w:numFmt w:val="bullet"/>
      <w:lvlText w:val=""/>
      <w:lvlJc w:val="left"/>
      <w:pPr>
        <w:ind w:left="5040" w:hanging="360"/>
      </w:pPr>
      <w:rPr>
        <w:rFonts w:ascii="Symbol" w:hAnsi="Symbol" w:cs="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cs="Wingdings" w:hint="default"/>
      </w:rPr>
    </w:lvl>
  </w:abstractNum>
  <w:num w:numId="1" w16cid:durableId="231545229">
    <w:abstractNumId w:val="0"/>
  </w:num>
  <w:num w:numId="2" w16cid:durableId="1069965778">
    <w:abstractNumId w:val="9"/>
  </w:num>
  <w:num w:numId="3" w16cid:durableId="781072951">
    <w:abstractNumId w:val="10"/>
  </w:num>
  <w:num w:numId="4" w16cid:durableId="1574663698">
    <w:abstractNumId w:val="8"/>
  </w:num>
  <w:num w:numId="5" w16cid:durableId="1209730122">
    <w:abstractNumId w:val="3"/>
  </w:num>
  <w:num w:numId="6" w16cid:durableId="1862891368">
    <w:abstractNumId w:val="1"/>
  </w:num>
  <w:num w:numId="7" w16cid:durableId="907960141">
    <w:abstractNumId w:val="7"/>
  </w:num>
  <w:num w:numId="8" w16cid:durableId="2060007132">
    <w:abstractNumId w:val="5"/>
  </w:num>
  <w:num w:numId="9" w16cid:durableId="1929189364">
    <w:abstractNumId w:val="2"/>
  </w:num>
  <w:num w:numId="10" w16cid:durableId="1971284917">
    <w:abstractNumId w:val="4"/>
  </w:num>
  <w:num w:numId="11" w16cid:durableId="13087840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96"/>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3EF"/>
    <w:rsid w:val="00001A59"/>
    <w:rsid w:val="00004489"/>
    <w:rsid w:val="00006085"/>
    <w:rsid w:val="000133D6"/>
    <w:rsid w:val="000205CD"/>
    <w:rsid w:val="00020ACE"/>
    <w:rsid w:val="00025044"/>
    <w:rsid w:val="00026DC8"/>
    <w:rsid w:val="00027660"/>
    <w:rsid w:val="00031FFC"/>
    <w:rsid w:val="00046B8E"/>
    <w:rsid w:val="00057C32"/>
    <w:rsid w:val="00063A9E"/>
    <w:rsid w:val="0006525A"/>
    <w:rsid w:val="000657A0"/>
    <w:rsid w:val="00075F33"/>
    <w:rsid w:val="0008019C"/>
    <w:rsid w:val="00080436"/>
    <w:rsid w:val="00082D14"/>
    <w:rsid w:val="000917B4"/>
    <w:rsid w:val="000B35C8"/>
    <w:rsid w:val="000C5995"/>
    <w:rsid w:val="000D7492"/>
    <w:rsid w:val="000E737E"/>
    <w:rsid w:val="000F0730"/>
    <w:rsid w:val="000F12C3"/>
    <w:rsid w:val="000F22E0"/>
    <w:rsid w:val="000F2C24"/>
    <w:rsid w:val="00111FF1"/>
    <w:rsid w:val="00130C4F"/>
    <w:rsid w:val="00144DAF"/>
    <w:rsid w:val="0014617C"/>
    <w:rsid w:val="001548E3"/>
    <w:rsid w:val="00156401"/>
    <w:rsid w:val="00162126"/>
    <w:rsid w:val="00166259"/>
    <w:rsid w:val="00174DDE"/>
    <w:rsid w:val="00175D18"/>
    <w:rsid w:val="00180BB0"/>
    <w:rsid w:val="00181EF1"/>
    <w:rsid w:val="001855D1"/>
    <w:rsid w:val="00192D17"/>
    <w:rsid w:val="001944CF"/>
    <w:rsid w:val="001A2A61"/>
    <w:rsid w:val="001B53D1"/>
    <w:rsid w:val="001C1E15"/>
    <w:rsid w:val="001C2074"/>
    <w:rsid w:val="001C3A1E"/>
    <w:rsid w:val="001C72EF"/>
    <w:rsid w:val="001D1985"/>
    <w:rsid w:val="001D4D1E"/>
    <w:rsid w:val="001D6113"/>
    <w:rsid w:val="001E3A32"/>
    <w:rsid w:val="001F108B"/>
    <w:rsid w:val="001F43C1"/>
    <w:rsid w:val="00201333"/>
    <w:rsid w:val="00203451"/>
    <w:rsid w:val="00203BA1"/>
    <w:rsid w:val="00207247"/>
    <w:rsid w:val="00213594"/>
    <w:rsid w:val="00217F35"/>
    <w:rsid w:val="00221209"/>
    <w:rsid w:val="0022209C"/>
    <w:rsid w:val="002363FE"/>
    <w:rsid w:val="00240806"/>
    <w:rsid w:val="00241966"/>
    <w:rsid w:val="00246182"/>
    <w:rsid w:val="00260457"/>
    <w:rsid w:val="00262529"/>
    <w:rsid w:val="002672AA"/>
    <w:rsid w:val="0028209A"/>
    <w:rsid w:val="0028301A"/>
    <w:rsid w:val="002A5288"/>
    <w:rsid w:val="002A7D01"/>
    <w:rsid w:val="002B15DC"/>
    <w:rsid w:val="002B1DE7"/>
    <w:rsid w:val="002B4C25"/>
    <w:rsid w:val="002C0294"/>
    <w:rsid w:val="002C6DF7"/>
    <w:rsid w:val="002C7BC9"/>
    <w:rsid w:val="002D4A38"/>
    <w:rsid w:val="002D5A1E"/>
    <w:rsid w:val="002E64F1"/>
    <w:rsid w:val="002E7D14"/>
    <w:rsid w:val="002F4C26"/>
    <w:rsid w:val="0030244B"/>
    <w:rsid w:val="0031445E"/>
    <w:rsid w:val="00316E64"/>
    <w:rsid w:val="00320738"/>
    <w:rsid w:val="0032288A"/>
    <w:rsid w:val="00324C4E"/>
    <w:rsid w:val="00340914"/>
    <w:rsid w:val="00345E0C"/>
    <w:rsid w:val="00347599"/>
    <w:rsid w:val="003536E0"/>
    <w:rsid w:val="003562F7"/>
    <w:rsid w:val="00373D04"/>
    <w:rsid w:val="00376C6C"/>
    <w:rsid w:val="003D3C84"/>
    <w:rsid w:val="003D3E4A"/>
    <w:rsid w:val="003D7786"/>
    <w:rsid w:val="003F0EB4"/>
    <w:rsid w:val="00404DE0"/>
    <w:rsid w:val="00411952"/>
    <w:rsid w:val="00412220"/>
    <w:rsid w:val="0041558F"/>
    <w:rsid w:val="00426511"/>
    <w:rsid w:val="00430500"/>
    <w:rsid w:val="004321FC"/>
    <w:rsid w:val="00435291"/>
    <w:rsid w:val="00452CFB"/>
    <w:rsid w:val="004563EA"/>
    <w:rsid w:val="0046199F"/>
    <w:rsid w:val="0046545F"/>
    <w:rsid w:val="00466B54"/>
    <w:rsid w:val="00467799"/>
    <w:rsid w:val="0048402E"/>
    <w:rsid w:val="00485778"/>
    <w:rsid w:val="00487DA3"/>
    <w:rsid w:val="00492CAD"/>
    <w:rsid w:val="00495B0C"/>
    <w:rsid w:val="00497013"/>
    <w:rsid w:val="004A5B20"/>
    <w:rsid w:val="004A6942"/>
    <w:rsid w:val="004A6F67"/>
    <w:rsid w:val="004A7A3A"/>
    <w:rsid w:val="004C0452"/>
    <w:rsid w:val="004C3D32"/>
    <w:rsid w:val="004C4A78"/>
    <w:rsid w:val="004D063F"/>
    <w:rsid w:val="004E6A6C"/>
    <w:rsid w:val="004F16F4"/>
    <w:rsid w:val="004F3256"/>
    <w:rsid w:val="004F4CF3"/>
    <w:rsid w:val="004F4D58"/>
    <w:rsid w:val="004F4E94"/>
    <w:rsid w:val="004F58E0"/>
    <w:rsid w:val="005025F5"/>
    <w:rsid w:val="005038D0"/>
    <w:rsid w:val="0050474B"/>
    <w:rsid w:val="00504AA3"/>
    <w:rsid w:val="00505E2A"/>
    <w:rsid w:val="00506001"/>
    <w:rsid w:val="0051308A"/>
    <w:rsid w:val="00513A50"/>
    <w:rsid w:val="00516473"/>
    <w:rsid w:val="00520A99"/>
    <w:rsid w:val="00525088"/>
    <w:rsid w:val="00550E02"/>
    <w:rsid w:val="00552334"/>
    <w:rsid w:val="0056149B"/>
    <w:rsid w:val="005645F5"/>
    <w:rsid w:val="00575761"/>
    <w:rsid w:val="00582A00"/>
    <w:rsid w:val="00584A41"/>
    <w:rsid w:val="005959DE"/>
    <w:rsid w:val="005A5683"/>
    <w:rsid w:val="005A73CD"/>
    <w:rsid w:val="005B4EF9"/>
    <w:rsid w:val="005B51A5"/>
    <w:rsid w:val="005D554F"/>
    <w:rsid w:val="005E3A78"/>
    <w:rsid w:val="005E54DD"/>
    <w:rsid w:val="005E54E0"/>
    <w:rsid w:val="005F40DC"/>
    <w:rsid w:val="005F4B25"/>
    <w:rsid w:val="0062140C"/>
    <w:rsid w:val="00621A87"/>
    <w:rsid w:val="006413F0"/>
    <w:rsid w:val="006467C2"/>
    <w:rsid w:val="00646835"/>
    <w:rsid w:val="00653BC5"/>
    <w:rsid w:val="00663210"/>
    <w:rsid w:val="00673035"/>
    <w:rsid w:val="00673D2D"/>
    <w:rsid w:val="00674F27"/>
    <w:rsid w:val="006812D1"/>
    <w:rsid w:val="00683091"/>
    <w:rsid w:val="00683B9E"/>
    <w:rsid w:val="00695222"/>
    <w:rsid w:val="00695F80"/>
    <w:rsid w:val="006A3AB8"/>
    <w:rsid w:val="006A48F0"/>
    <w:rsid w:val="006A666D"/>
    <w:rsid w:val="006B3CC5"/>
    <w:rsid w:val="006B7D4B"/>
    <w:rsid w:val="006C7EA9"/>
    <w:rsid w:val="006D5813"/>
    <w:rsid w:val="006D642B"/>
    <w:rsid w:val="006F7A65"/>
    <w:rsid w:val="007052E9"/>
    <w:rsid w:val="007122D0"/>
    <w:rsid w:val="00724341"/>
    <w:rsid w:val="00724AE3"/>
    <w:rsid w:val="00732776"/>
    <w:rsid w:val="00737C77"/>
    <w:rsid w:val="00741C61"/>
    <w:rsid w:val="007530BD"/>
    <w:rsid w:val="00755D60"/>
    <w:rsid w:val="007667E4"/>
    <w:rsid w:val="007671A1"/>
    <w:rsid w:val="00771F6F"/>
    <w:rsid w:val="007721F1"/>
    <w:rsid w:val="00773891"/>
    <w:rsid w:val="00777DD3"/>
    <w:rsid w:val="00781BB9"/>
    <w:rsid w:val="007B024F"/>
    <w:rsid w:val="007B7E57"/>
    <w:rsid w:val="007D7294"/>
    <w:rsid w:val="007E3F9D"/>
    <w:rsid w:val="007F10F3"/>
    <w:rsid w:val="007F1B37"/>
    <w:rsid w:val="007F3102"/>
    <w:rsid w:val="00815262"/>
    <w:rsid w:val="00831B47"/>
    <w:rsid w:val="00835ADE"/>
    <w:rsid w:val="00846461"/>
    <w:rsid w:val="00853693"/>
    <w:rsid w:val="008624E3"/>
    <w:rsid w:val="00862D92"/>
    <w:rsid w:val="00862DD9"/>
    <w:rsid w:val="00863AE4"/>
    <w:rsid w:val="00872C8A"/>
    <w:rsid w:val="00876379"/>
    <w:rsid w:val="00877232"/>
    <w:rsid w:val="00877B91"/>
    <w:rsid w:val="00877CC4"/>
    <w:rsid w:val="00877E66"/>
    <w:rsid w:val="0088127D"/>
    <w:rsid w:val="00885776"/>
    <w:rsid w:val="00894D4D"/>
    <w:rsid w:val="00895F27"/>
    <w:rsid w:val="008A3393"/>
    <w:rsid w:val="008A70D1"/>
    <w:rsid w:val="008D1231"/>
    <w:rsid w:val="008D1990"/>
    <w:rsid w:val="008D1F47"/>
    <w:rsid w:val="008D431E"/>
    <w:rsid w:val="008F001C"/>
    <w:rsid w:val="008F7005"/>
    <w:rsid w:val="009152EF"/>
    <w:rsid w:val="0092104D"/>
    <w:rsid w:val="00921978"/>
    <w:rsid w:val="00927AE5"/>
    <w:rsid w:val="0093283B"/>
    <w:rsid w:val="00950101"/>
    <w:rsid w:val="00957A7E"/>
    <w:rsid w:val="00961457"/>
    <w:rsid w:val="009761F1"/>
    <w:rsid w:val="00980F07"/>
    <w:rsid w:val="00982C45"/>
    <w:rsid w:val="009843BE"/>
    <w:rsid w:val="009849A6"/>
    <w:rsid w:val="00985CB7"/>
    <w:rsid w:val="009B255A"/>
    <w:rsid w:val="009B36B3"/>
    <w:rsid w:val="009B38A5"/>
    <w:rsid w:val="009B4B24"/>
    <w:rsid w:val="009D238B"/>
    <w:rsid w:val="009E2002"/>
    <w:rsid w:val="009E26E7"/>
    <w:rsid w:val="009F014B"/>
    <w:rsid w:val="009F0630"/>
    <w:rsid w:val="00A03DE6"/>
    <w:rsid w:val="00A115D8"/>
    <w:rsid w:val="00A21404"/>
    <w:rsid w:val="00A27305"/>
    <w:rsid w:val="00A3629E"/>
    <w:rsid w:val="00A36DC0"/>
    <w:rsid w:val="00A44315"/>
    <w:rsid w:val="00A44D34"/>
    <w:rsid w:val="00A46BCD"/>
    <w:rsid w:val="00A51774"/>
    <w:rsid w:val="00A743F3"/>
    <w:rsid w:val="00A92B19"/>
    <w:rsid w:val="00A966F2"/>
    <w:rsid w:val="00AA1D7B"/>
    <w:rsid w:val="00AA6B9E"/>
    <w:rsid w:val="00AA6CBD"/>
    <w:rsid w:val="00AA7590"/>
    <w:rsid w:val="00AB68A3"/>
    <w:rsid w:val="00AC4720"/>
    <w:rsid w:val="00AD11EB"/>
    <w:rsid w:val="00AD2AA7"/>
    <w:rsid w:val="00AF519E"/>
    <w:rsid w:val="00B00DC2"/>
    <w:rsid w:val="00B07A5A"/>
    <w:rsid w:val="00B10310"/>
    <w:rsid w:val="00B13E09"/>
    <w:rsid w:val="00B13FBB"/>
    <w:rsid w:val="00B17296"/>
    <w:rsid w:val="00B355E3"/>
    <w:rsid w:val="00B377A3"/>
    <w:rsid w:val="00B422AE"/>
    <w:rsid w:val="00B46766"/>
    <w:rsid w:val="00B52EE8"/>
    <w:rsid w:val="00B54ABF"/>
    <w:rsid w:val="00B60070"/>
    <w:rsid w:val="00B60644"/>
    <w:rsid w:val="00B6362C"/>
    <w:rsid w:val="00B74201"/>
    <w:rsid w:val="00B86DB9"/>
    <w:rsid w:val="00B90EEE"/>
    <w:rsid w:val="00B925F9"/>
    <w:rsid w:val="00B92E87"/>
    <w:rsid w:val="00BA1696"/>
    <w:rsid w:val="00BA23B1"/>
    <w:rsid w:val="00BA2602"/>
    <w:rsid w:val="00BA3B51"/>
    <w:rsid w:val="00BC3626"/>
    <w:rsid w:val="00BC43D3"/>
    <w:rsid w:val="00BC49AA"/>
    <w:rsid w:val="00BD03FD"/>
    <w:rsid w:val="00BE0971"/>
    <w:rsid w:val="00BF4E5C"/>
    <w:rsid w:val="00C068B0"/>
    <w:rsid w:val="00C10210"/>
    <w:rsid w:val="00C155BF"/>
    <w:rsid w:val="00C30E6F"/>
    <w:rsid w:val="00C32AA0"/>
    <w:rsid w:val="00C35DA5"/>
    <w:rsid w:val="00C36F43"/>
    <w:rsid w:val="00C4154D"/>
    <w:rsid w:val="00C4557D"/>
    <w:rsid w:val="00C61926"/>
    <w:rsid w:val="00C61DE9"/>
    <w:rsid w:val="00C71E27"/>
    <w:rsid w:val="00C72FA9"/>
    <w:rsid w:val="00C74889"/>
    <w:rsid w:val="00C82664"/>
    <w:rsid w:val="00C914C1"/>
    <w:rsid w:val="00C94D70"/>
    <w:rsid w:val="00C9786A"/>
    <w:rsid w:val="00CA3121"/>
    <w:rsid w:val="00CB2FB4"/>
    <w:rsid w:val="00CB63A6"/>
    <w:rsid w:val="00CC6B59"/>
    <w:rsid w:val="00CD1C1F"/>
    <w:rsid w:val="00CD2E7F"/>
    <w:rsid w:val="00CD65E7"/>
    <w:rsid w:val="00CF286F"/>
    <w:rsid w:val="00CF5F98"/>
    <w:rsid w:val="00D124B6"/>
    <w:rsid w:val="00D12977"/>
    <w:rsid w:val="00D20738"/>
    <w:rsid w:val="00D24F14"/>
    <w:rsid w:val="00D2783C"/>
    <w:rsid w:val="00D34370"/>
    <w:rsid w:val="00D44DF0"/>
    <w:rsid w:val="00D51546"/>
    <w:rsid w:val="00D60152"/>
    <w:rsid w:val="00D60C3E"/>
    <w:rsid w:val="00D61B5C"/>
    <w:rsid w:val="00D62F6C"/>
    <w:rsid w:val="00D6508C"/>
    <w:rsid w:val="00D73678"/>
    <w:rsid w:val="00D801B8"/>
    <w:rsid w:val="00D83CE0"/>
    <w:rsid w:val="00D85236"/>
    <w:rsid w:val="00D857CD"/>
    <w:rsid w:val="00DA4328"/>
    <w:rsid w:val="00DB03A8"/>
    <w:rsid w:val="00DB3A8D"/>
    <w:rsid w:val="00DC46FD"/>
    <w:rsid w:val="00DC5525"/>
    <w:rsid w:val="00DD4CAB"/>
    <w:rsid w:val="00DD50DB"/>
    <w:rsid w:val="00DD5F34"/>
    <w:rsid w:val="00DE0144"/>
    <w:rsid w:val="00DE0F49"/>
    <w:rsid w:val="00E017EC"/>
    <w:rsid w:val="00E05F28"/>
    <w:rsid w:val="00E06730"/>
    <w:rsid w:val="00E13522"/>
    <w:rsid w:val="00E13ECF"/>
    <w:rsid w:val="00E320D7"/>
    <w:rsid w:val="00E36BC1"/>
    <w:rsid w:val="00E5232B"/>
    <w:rsid w:val="00E63C33"/>
    <w:rsid w:val="00E65A36"/>
    <w:rsid w:val="00E66FFE"/>
    <w:rsid w:val="00E71A60"/>
    <w:rsid w:val="00E76C62"/>
    <w:rsid w:val="00E82699"/>
    <w:rsid w:val="00EA0F0F"/>
    <w:rsid w:val="00EA6A3A"/>
    <w:rsid w:val="00EC2C52"/>
    <w:rsid w:val="00EC39A5"/>
    <w:rsid w:val="00EC4914"/>
    <w:rsid w:val="00EE051F"/>
    <w:rsid w:val="00EF79F5"/>
    <w:rsid w:val="00F00E73"/>
    <w:rsid w:val="00F0611D"/>
    <w:rsid w:val="00F12FC1"/>
    <w:rsid w:val="00F146F4"/>
    <w:rsid w:val="00F31287"/>
    <w:rsid w:val="00F34074"/>
    <w:rsid w:val="00F35527"/>
    <w:rsid w:val="00F378D5"/>
    <w:rsid w:val="00F4150A"/>
    <w:rsid w:val="00F4622E"/>
    <w:rsid w:val="00F52D7B"/>
    <w:rsid w:val="00F5400F"/>
    <w:rsid w:val="00F60820"/>
    <w:rsid w:val="00F60A48"/>
    <w:rsid w:val="00F6152F"/>
    <w:rsid w:val="00F62965"/>
    <w:rsid w:val="00F64E22"/>
    <w:rsid w:val="00F702D6"/>
    <w:rsid w:val="00F77F8F"/>
    <w:rsid w:val="00F92232"/>
    <w:rsid w:val="00FA03A6"/>
    <w:rsid w:val="00FC6B9E"/>
    <w:rsid w:val="00FD60B8"/>
    <w:rsid w:val="00FE1989"/>
    <w:rsid w:val="00FE2C56"/>
    <w:rsid w:val="00FF23EF"/>
    <w:rsid w:val="00FF755A"/>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FE6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prs-AF"/>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2"/>
      <w:outlineLvl w:val="0"/>
    </w:pPr>
    <w:rPr>
      <w:rFonts w:ascii="Trebuchet MS" w:eastAsia="Trebuchet MS" w:hAnsi="Trebuchet MS" w:cs="Trebuchet MS"/>
      <w:b/>
      <w:bCs/>
      <w:sz w:val="40"/>
      <w:szCs w:val="40"/>
    </w:rPr>
  </w:style>
  <w:style w:type="paragraph" w:styleId="Heading2">
    <w:name w:val="heading 2"/>
    <w:basedOn w:val="Normal"/>
    <w:uiPriority w:val="9"/>
    <w:unhideWhenUsed/>
    <w:qFormat/>
    <w:pPr>
      <w:ind w:left="12"/>
      <w:outlineLvl w:val="1"/>
    </w:pPr>
    <w:rPr>
      <w:rFonts w:ascii="Trebuchet MS" w:eastAsia="Trebuchet MS" w:hAnsi="Trebuchet MS" w:cs="Trebuchet MS"/>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
      <w:ind w:left="1145"/>
    </w:pPr>
  </w:style>
  <w:style w:type="paragraph" w:styleId="ListParagraph">
    <w:name w:val="List Paragraph"/>
    <w:basedOn w:val="Normal"/>
    <w:uiPriority w:val="1"/>
    <w:qFormat/>
    <w:pPr>
      <w:spacing w:before="1"/>
      <w:ind w:left="1145"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9A6"/>
    <w:pPr>
      <w:tabs>
        <w:tab w:val="center" w:pos="4513"/>
        <w:tab w:val="right" w:pos="9026"/>
      </w:tabs>
    </w:pPr>
  </w:style>
  <w:style w:type="character" w:customStyle="1" w:styleId="HeaderChar">
    <w:name w:val="Header Char"/>
    <w:basedOn w:val="DefaultParagraphFont"/>
    <w:link w:val="Header"/>
    <w:uiPriority w:val="99"/>
    <w:rsid w:val="009849A6"/>
    <w:rPr>
      <w:rFonts w:ascii="Calibri" w:eastAsia="Calibri" w:hAnsi="Calibri" w:cs="Calibri"/>
    </w:rPr>
  </w:style>
  <w:style w:type="paragraph" w:styleId="Footer">
    <w:name w:val="footer"/>
    <w:basedOn w:val="Normal"/>
    <w:link w:val="FooterChar"/>
    <w:uiPriority w:val="99"/>
    <w:unhideWhenUsed/>
    <w:rsid w:val="009849A6"/>
    <w:pPr>
      <w:tabs>
        <w:tab w:val="center" w:pos="4513"/>
        <w:tab w:val="right" w:pos="9026"/>
      </w:tabs>
    </w:pPr>
  </w:style>
  <w:style w:type="character" w:customStyle="1" w:styleId="FooterChar">
    <w:name w:val="Footer Char"/>
    <w:basedOn w:val="DefaultParagraphFont"/>
    <w:link w:val="Footer"/>
    <w:uiPriority w:val="99"/>
    <w:rsid w:val="009849A6"/>
    <w:rPr>
      <w:rFonts w:ascii="Calibri" w:eastAsia="Calibri" w:hAnsi="Calibri" w:cs="Calibri"/>
    </w:rPr>
  </w:style>
  <w:style w:type="character" w:styleId="Hyperlink">
    <w:name w:val="Hyperlink"/>
    <w:basedOn w:val="DefaultParagraphFont"/>
    <w:uiPriority w:val="99"/>
    <w:unhideWhenUsed/>
    <w:rsid w:val="00724AE3"/>
    <w:rPr>
      <w:color w:val="0000FF" w:themeColor="hyperlink"/>
      <w:u w:val="single"/>
    </w:rPr>
  </w:style>
  <w:style w:type="character" w:styleId="UnresolvedMention">
    <w:name w:val="Unresolved Mention"/>
    <w:basedOn w:val="DefaultParagraphFont"/>
    <w:uiPriority w:val="99"/>
    <w:semiHidden/>
    <w:unhideWhenUsed/>
    <w:rsid w:val="00724AE3"/>
    <w:rPr>
      <w:color w:val="605E5C"/>
      <w:shd w:val="clear" w:color="auto" w:fill="E1DFDD"/>
    </w:rPr>
  </w:style>
  <w:style w:type="character" w:styleId="CommentReference">
    <w:name w:val="annotation reference"/>
    <w:basedOn w:val="DefaultParagraphFont"/>
    <w:uiPriority w:val="99"/>
    <w:semiHidden/>
    <w:unhideWhenUsed/>
    <w:rsid w:val="00877B91"/>
    <w:rPr>
      <w:sz w:val="16"/>
      <w:szCs w:val="16"/>
    </w:rPr>
  </w:style>
  <w:style w:type="paragraph" w:styleId="CommentText">
    <w:name w:val="annotation text"/>
    <w:basedOn w:val="Normal"/>
    <w:link w:val="CommentTextChar"/>
    <w:uiPriority w:val="99"/>
    <w:unhideWhenUsed/>
    <w:rsid w:val="00877B91"/>
    <w:rPr>
      <w:sz w:val="20"/>
      <w:szCs w:val="20"/>
    </w:rPr>
  </w:style>
  <w:style w:type="character" w:customStyle="1" w:styleId="CommentTextChar">
    <w:name w:val="Comment Text Char"/>
    <w:basedOn w:val="DefaultParagraphFont"/>
    <w:link w:val="CommentText"/>
    <w:uiPriority w:val="99"/>
    <w:rsid w:val="00877B91"/>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877B91"/>
    <w:rPr>
      <w:b/>
      <w:bCs/>
    </w:rPr>
  </w:style>
  <w:style w:type="character" w:customStyle="1" w:styleId="CommentSubjectChar">
    <w:name w:val="Comment Subject Char"/>
    <w:basedOn w:val="CommentTextChar"/>
    <w:link w:val="CommentSubject"/>
    <w:uiPriority w:val="99"/>
    <w:semiHidden/>
    <w:rsid w:val="00877B91"/>
    <w:rPr>
      <w:rFonts w:ascii="Calibri" w:eastAsia="Calibri" w:hAnsi="Calibri" w:cs="Calibri"/>
      <w:b/>
      <w:bCs/>
      <w:sz w:val="20"/>
      <w:szCs w:val="20"/>
    </w:rPr>
  </w:style>
  <w:style w:type="paragraph" w:styleId="Revision">
    <w:name w:val="Revision"/>
    <w:hidden/>
    <w:uiPriority w:val="99"/>
    <w:semiHidden/>
    <w:rsid w:val="00877B91"/>
    <w:pPr>
      <w:widowControl/>
      <w:autoSpaceDE/>
      <w:autoSpaceDN/>
    </w:pPr>
    <w:rPr>
      <w:rFonts w:ascii="Calibri" w:eastAsia="Calibri" w:hAnsi="Calibri" w:cs="Calibri"/>
    </w:rPr>
  </w:style>
  <w:style w:type="character" w:styleId="FollowedHyperlink">
    <w:name w:val="FollowedHyperlink"/>
    <w:basedOn w:val="DefaultParagraphFont"/>
    <w:uiPriority w:val="99"/>
    <w:semiHidden/>
    <w:unhideWhenUsed/>
    <w:rsid w:val="00B6007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netsafe.org.nz/" TargetMode="External"/><Relationship Id="rId13" Type="http://schemas.openxmlformats.org/officeDocument/2006/relationships/hyperlink" Target="https://netsafe.org.nz/parents-and-caregivers"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customXml" Target="../customXml/item1.xml"/><Relationship Id="rId7" Type="http://schemas.openxmlformats.org/officeDocument/2006/relationships/hyperlink" Target="https://netsafe.org.nz/online-safety-at-home/mis-disinformation?gad_source=1&amp;gad_campaignid=18790602703&amp;gclid=EAIaIQobChMI05jQv7X7kwMVltMWBR2eShC0EAAYASAAEgLj8vD_BwE" TargetMode="External"/><Relationship Id="rId12" Type="http://schemas.openxmlformats.org/officeDocument/2006/relationships/hyperlink" Target="https://netsafe.org.nz/children-and-young-people"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netsafe.org.nz/headspace-invaders"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etsafe.org.nz" TargetMode="External"/><Relationship Id="rId24" Type="http://schemas.openxmlformats.org/officeDocument/2006/relationships/customXml" Target="../customXml/item4.xml"/><Relationship Id="rId5" Type="http://schemas.openxmlformats.org/officeDocument/2006/relationships/footnotes" Target="footnotes.xml"/><Relationship Id="rId15" Type="http://schemas.openxmlformats.org/officeDocument/2006/relationships/hyperlink" Target="https://netsafe.org.nz/older-people" TargetMode="External"/><Relationship Id="rId23" Type="http://schemas.openxmlformats.org/officeDocument/2006/relationships/customXml" Target="../customXml/item3.xml"/><Relationship Id="rId10" Type="http://schemas.openxmlformats.org/officeDocument/2006/relationships/hyperlink" Target="https://asa.co.nz/"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mediacouncil.org.nz/complaints/" TargetMode="External"/><Relationship Id="rId14" Type="http://schemas.openxmlformats.org/officeDocument/2006/relationships/hyperlink" Target="https://netsafe.org.nz/adults" TargetMode="External"/><Relationship Id="rId22" Type="http://schemas.openxmlformats.org/officeDocument/2006/relationships/customXml" Target="../customXml/item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Cambria"/>
        <a:font script="Jpan" typeface="ＭＳ ゴシック"/>
        <a:font script="Hang" typeface="맑은 고딕"/>
        <a:font script="Hans" typeface="宋体"/>
        <a:font script="Hant" typeface="新細明體"/>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Deva" typeface="Mangal"/>
        <a:font script="Telu" typeface="Gautami"/>
        <a:font script="Taml" typeface="Lath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Calibri"/>
        <a:font script="Jpan" typeface="ＭＳ 明朝"/>
        <a:font script="Hang" typeface="맑은 고딕"/>
        <a:font script="Hans" typeface="宋体"/>
        <a:font script="Hant" typeface="新細明體"/>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Deva" typeface="Mangal"/>
        <a:font script="Telu" typeface="Gautami"/>
        <a:font script="Taml" typeface="Lath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c78cdbf8-4243-4362-8765-2acd0e03065b">CRFIWEBSITE-145050222-144</_dlc_DocId>
    <_dlc_DocIdUrl xmlns="c78cdbf8-4243-4362-8765-2acd0e03065b">
      <Url>https://azurediagovt.sharepoint.com/sites/EXT-CommunityResiliencetoForeignInterferencewebsite_MEC/_layouts/15/DocIdRedir.aspx?ID=CRFIWEBSITE-145050222-144</Url>
      <Description>CRFIWEBSITE-145050222-144</Description>
    </_dlc_DocIdUr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TaxCatchAll xmlns="c78cdbf8-4243-4362-8765-2acd0e03065b">
      <Value>3</Value>
    </TaxCatchAll>
  </documentManagement>
</p:properties>
</file>

<file path=customXml/itemProps1.xml><?xml version="1.0" encoding="utf-8"?>
<ds:datastoreItem xmlns:ds="http://schemas.openxmlformats.org/officeDocument/2006/customXml" ds:itemID="{2DB868C3-427E-41ED-A0E7-E2F8BA412945}"/>
</file>

<file path=customXml/itemProps2.xml><?xml version="1.0" encoding="utf-8"?>
<ds:datastoreItem xmlns:ds="http://schemas.openxmlformats.org/officeDocument/2006/customXml" ds:itemID="{77B171F6-DFD0-42CA-A74C-8AB73EB51F01}"/>
</file>

<file path=customXml/itemProps3.xml><?xml version="1.0" encoding="utf-8"?>
<ds:datastoreItem xmlns:ds="http://schemas.openxmlformats.org/officeDocument/2006/customXml" ds:itemID="{CB21C02E-398E-46DD-81F7-D30A9D326791}"/>
</file>

<file path=customXml/itemProps4.xml><?xml version="1.0" encoding="utf-8"?>
<ds:datastoreItem xmlns:ds="http://schemas.openxmlformats.org/officeDocument/2006/customXml" ds:itemID="{8F1E78C8-1B54-4F8C-BC1F-6BA87C2BF4CC}"/>
</file>

<file path=docProps/app.xml><?xml version="1.0" encoding="utf-8"?>
<Properties xmlns="http://schemas.openxmlformats.org/officeDocument/2006/extended-properties" xmlns:vt="http://schemas.openxmlformats.org/officeDocument/2006/docPropsVTypes">
  <Template>Normal</Template>
  <TotalTime>0</TotalTime>
  <Pages>5</Pages>
  <Words>1199</Words>
  <Characters>6837</Characters>
  <Application>Microsoft Office Word</Application>
  <DocSecurity>2</DocSecurity>
  <Lines>56</Lines>
  <Paragraphs>16</Paragraphs>
  <ScaleCrop>false</ScaleCrop>
  <Company/>
  <LinksUpToDate>false</LinksUpToDate>
  <CharactersWithSpaces>8020</CharactersWithSpaces>
  <SharedDoc>false</SharedDoc>
  <HLinks>
    <vt:vector size="66" baseType="variant">
      <vt:variant>
        <vt:i4>1966146</vt:i4>
      </vt:variant>
      <vt:variant>
        <vt:i4>30</vt:i4>
      </vt:variant>
      <vt:variant>
        <vt:i4>0</vt:i4>
      </vt:variant>
      <vt:variant>
        <vt:i4>5</vt:i4>
      </vt:variant>
      <vt:variant>
        <vt:lpwstr>https://netsafe.org.nz/headspace-invaders</vt:lpwstr>
      </vt:variant>
      <vt:variant>
        <vt:lpwstr/>
      </vt:variant>
      <vt:variant>
        <vt:i4>6488102</vt:i4>
      </vt:variant>
      <vt:variant>
        <vt:i4>27</vt:i4>
      </vt:variant>
      <vt:variant>
        <vt:i4>0</vt:i4>
      </vt:variant>
      <vt:variant>
        <vt:i4>5</vt:i4>
      </vt:variant>
      <vt:variant>
        <vt:lpwstr>https://netsafe.org.nz/older-people</vt:lpwstr>
      </vt:variant>
      <vt:variant>
        <vt:lpwstr/>
      </vt:variant>
      <vt:variant>
        <vt:i4>589855</vt:i4>
      </vt:variant>
      <vt:variant>
        <vt:i4>24</vt:i4>
      </vt:variant>
      <vt:variant>
        <vt:i4>0</vt:i4>
      </vt:variant>
      <vt:variant>
        <vt:i4>5</vt:i4>
      </vt:variant>
      <vt:variant>
        <vt:lpwstr>https://netsafe.org.nz/adults</vt:lpwstr>
      </vt:variant>
      <vt:variant>
        <vt:lpwstr/>
      </vt:variant>
      <vt:variant>
        <vt:i4>65537</vt:i4>
      </vt:variant>
      <vt:variant>
        <vt:i4>21</vt:i4>
      </vt:variant>
      <vt:variant>
        <vt:i4>0</vt:i4>
      </vt:variant>
      <vt:variant>
        <vt:i4>5</vt:i4>
      </vt:variant>
      <vt:variant>
        <vt:lpwstr>https://netsafe.org.nz/parents-and-caregivers</vt:lpwstr>
      </vt:variant>
      <vt:variant>
        <vt:lpwstr/>
      </vt:variant>
      <vt:variant>
        <vt:i4>5242898</vt:i4>
      </vt:variant>
      <vt:variant>
        <vt:i4>18</vt:i4>
      </vt:variant>
      <vt:variant>
        <vt:i4>0</vt:i4>
      </vt:variant>
      <vt:variant>
        <vt:i4>5</vt:i4>
      </vt:variant>
      <vt:variant>
        <vt:lpwstr>https://netsafe.org.nz/children-and-young-people</vt:lpwstr>
      </vt:variant>
      <vt:variant>
        <vt:lpwstr/>
      </vt:variant>
      <vt:variant>
        <vt:i4>6881336</vt:i4>
      </vt:variant>
      <vt:variant>
        <vt:i4>15</vt:i4>
      </vt:variant>
      <vt:variant>
        <vt:i4>0</vt:i4>
      </vt:variant>
      <vt:variant>
        <vt:i4>5</vt:i4>
      </vt:variant>
      <vt:variant>
        <vt:lpwstr>https://netsafe.org.nz/</vt:lpwstr>
      </vt:variant>
      <vt:variant>
        <vt:lpwstr/>
      </vt:variant>
      <vt:variant>
        <vt:i4>6422647</vt:i4>
      </vt:variant>
      <vt:variant>
        <vt:i4>12</vt:i4>
      </vt:variant>
      <vt:variant>
        <vt:i4>0</vt:i4>
      </vt:variant>
      <vt:variant>
        <vt:i4>5</vt:i4>
      </vt:variant>
      <vt:variant>
        <vt:lpwstr>https://asa.co.nz/</vt:lpwstr>
      </vt:variant>
      <vt:variant>
        <vt:lpwstr/>
      </vt:variant>
      <vt:variant>
        <vt:i4>7798839</vt:i4>
      </vt:variant>
      <vt:variant>
        <vt:i4>9</vt:i4>
      </vt:variant>
      <vt:variant>
        <vt:i4>0</vt:i4>
      </vt:variant>
      <vt:variant>
        <vt:i4>5</vt:i4>
      </vt:variant>
      <vt:variant>
        <vt:lpwstr>https://www.mediacouncil.org.nz/complaints/</vt:lpwstr>
      </vt:variant>
      <vt:variant>
        <vt:lpwstr/>
      </vt:variant>
      <vt:variant>
        <vt:i4>2883705</vt:i4>
      </vt:variant>
      <vt:variant>
        <vt:i4>6</vt:i4>
      </vt:variant>
      <vt:variant>
        <vt:i4>0</vt:i4>
      </vt:variant>
      <vt:variant>
        <vt:i4>5</vt:i4>
      </vt:variant>
      <vt:variant>
        <vt:lpwstr>https://www.bsa.govt.nz/complaints/</vt:lpwstr>
      </vt:variant>
      <vt:variant>
        <vt:lpwstr/>
      </vt:variant>
      <vt:variant>
        <vt:i4>6881336</vt:i4>
      </vt:variant>
      <vt:variant>
        <vt:i4>3</vt:i4>
      </vt:variant>
      <vt:variant>
        <vt:i4>0</vt:i4>
      </vt:variant>
      <vt:variant>
        <vt:i4>5</vt:i4>
      </vt:variant>
      <vt:variant>
        <vt:lpwstr>https://netsafe.org.nz/</vt:lpwstr>
      </vt:variant>
      <vt:variant>
        <vt:lpwstr/>
      </vt:variant>
      <vt:variant>
        <vt:i4>1900585</vt:i4>
      </vt:variant>
      <vt:variant>
        <vt:i4>0</vt:i4>
      </vt:variant>
      <vt:variant>
        <vt:i4>0</vt:i4>
      </vt:variant>
      <vt:variant>
        <vt:i4>5</vt:i4>
      </vt:variant>
      <vt:variant>
        <vt:lpwstr>https://netsafe.org.nz/online-safety-at-home/mis-disinformation?gad_source=1&amp;gad_campaignid=18790602703&amp;gclid=EAIaIQobChMI05jQv7X7kwMVltMWBR2eShC0EAAYASAAEgLj8vD_BwE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2026-07-30T04:09:00Z</dcterms:created>
  <dcterms:modified xsi:type="dcterms:W3CDTF">2026-07-30T04:09:00Z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823700</vt:r8>
  </property>
  <property fmtid="{D5CDD505-2E9C-101B-9397-08002B2CF9AE}" pid="3" name="xd_ProgID">
    <vt:lpwstr/>
  </property>
  <property fmtid="{D5CDD505-2E9C-101B-9397-08002B2CF9AE}" pid="4" name="MediaServiceImageTags">
    <vt:lpwstr/>
  </property>
  <property fmtid="{D5CDD505-2E9C-101B-9397-08002B2CF9AE}" pid="5" name="ContentTypeId">
    <vt:lpwstr>0x010100F317D2B78A617F468F1FDC070D126EC9</vt:lpwstr>
  </property>
  <property fmtid="{D5CDD505-2E9C-101B-9397-08002B2CF9AE}" pid="6" name="SecurityClassification">
    <vt:lpwstr>3;#UNCLASSIFIED|2c10f15e-4fe4-4bec-ae91-1116436da94b</vt:lpwstr>
  </property>
  <property fmtid="{D5CDD505-2E9C-101B-9397-08002B2CF9AE}" pid="7" name="ComplianceAssetId">
    <vt:lpwstr/>
  </property>
  <property fmtid="{D5CDD505-2E9C-101B-9397-08002B2CF9AE}" pid="8" name="TemplateUrl">
    <vt:lpwstr/>
  </property>
  <property fmtid="{D5CDD505-2E9C-101B-9397-08002B2CF9AE}" pid="9" name="c4e02c960b5544139e8046d663add723">
    <vt:lpwstr>Correspondence|dcd6b05f-dc80-4336-b228-09aebf3d212c</vt:lpwstr>
  </property>
  <property fmtid="{D5CDD505-2E9C-101B-9397-08002B2CF9AE}" pid="10" name="_ExtendedDescription">
    <vt:lpwstr/>
  </property>
  <property fmtid="{D5CDD505-2E9C-101B-9397-08002B2CF9AE}" pid="11" name="TriggerFlowInfo">
    <vt:lpwstr/>
  </property>
  <property fmtid="{D5CDD505-2E9C-101B-9397-08002B2CF9AE}" pid="12" name="xd_Signature">
    <vt:bool>false</vt:bool>
  </property>
  <property fmtid="{D5CDD505-2E9C-101B-9397-08002B2CF9AE}" pid="13" name="l8c0f39d15824d909a6f5acef1bcb5e3">
    <vt:lpwstr>UNCLASSIFIED|2c10f15e-4fe4-4bec-ae91-1116436da94b</vt:lpwstr>
  </property>
  <property fmtid="{D5CDD505-2E9C-101B-9397-08002B2CF9AE}" pid="14" name="_dlc_DocIdItemGuid">
    <vt:lpwstr>848dfe40-31f1-4fc3-84d4-3a7a9473179e</vt:lpwstr>
  </property>
  <property fmtid="{D5CDD505-2E9C-101B-9397-08002B2CF9AE}" pid="15" name="DIASecurityClassification">
    <vt:i4>2</vt:i4>
  </property>
</Properties>
</file>