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6640C21C" w:rsidR="00D43421" w:rsidRPr="00B5655B" w:rsidRDefault="005203C9" w:rsidP="00FA6638">
      <w:pPr>
        <w:pStyle w:val="Heading1"/>
        <w:ind w:left="0"/>
        <w:rPr>
          <w:rFonts w:ascii="Acumin Pro" w:hAnsi="Acumin Pro"/>
          <w:color w:val="391335"/>
        </w:rPr>
      </w:pPr>
      <w:r>
        <w:rPr>
          <w:rFonts w:ascii="Acumin Pro" w:hAnsi="Acumin Pro"/>
          <w:color w:val="391335"/>
        </w:rPr>
        <w:t xml:space="preserve">Dukungan dan </w:t>
      </w:r>
      <w:r>
        <w:rPr>
          <w:rFonts w:ascii="Acumin Pro" w:hAnsi="Acumin Pro"/>
          <w:color w:val="391335"/>
          <w:spacing w:val="-2"/>
        </w:rPr>
        <w:t>nasihat</w:t>
      </w:r>
      <w:r>
        <w:rPr>
          <w:rFonts w:ascii="Acumin Pro" w:hAnsi="Acumin Pro"/>
          <w:color w:val="391335"/>
        </w:rPr>
        <w:t xml:space="preserve"> hukum</w:t>
      </w:r>
    </w:p>
    <w:p w14:paraId="7E3603A6" w14:textId="15F4AA95" w:rsidR="00D43421" w:rsidRPr="00D52DB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D52DBD">
        <w:rPr>
          <w:rFonts w:ascii="Acumin Pro" w:hAnsi="Acumin Pro"/>
          <w:b/>
        </w:rPr>
        <w:t>Catatan</w:t>
      </w:r>
      <w:r>
        <w:rPr>
          <w:rFonts w:ascii="Acumin Pro" w:hAnsi="Acumin Pro"/>
        </w:rPr>
        <w:t>: Ini adalah informasi umum. Informasi ini hanya untuk pemahaman Anda dan bukan nasihat hukum.</w:t>
      </w:r>
      <w:r w:rsidR="0023759A">
        <w:rPr>
          <w:rFonts w:ascii="Acumin Pro" w:hAnsi="Acumin Pro"/>
        </w:rPr>
        <w:t xml:space="preserve"> </w:t>
      </w:r>
      <w:r>
        <w:rPr>
          <w:rFonts w:ascii="Acumin Pro" w:hAnsi="Acumin Pro"/>
        </w:rPr>
        <w:t>Untuk mendapatkan nasihat hukum spesifik, konsultasikan dengan pakar hukum yang berkualifikasi.</w:t>
      </w:r>
    </w:p>
    <w:p w14:paraId="4AA8BA91" w14:textId="1F439237" w:rsidR="00B814A3" w:rsidRPr="00B950DF" w:rsidRDefault="005203C9" w:rsidP="00DD4A05">
      <w:pPr>
        <w:pStyle w:val="BodyText"/>
        <w:spacing w:before="200" w:after="200" w:line="249" w:lineRule="auto"/>
        <w:rPr>
          <w:rFonts w:ascii="Acumin Pro" w:hAnsi="Acumin Pro"/>
          <w:color w:val="231F20"/>
        </w:rPr>
      </w:pPr>
      <w:r>
        <w:rPr>
          <w:rFonts w:ascii="Acumin Pro" w:hAnsi="Acumin Pro"/>
          <w:color w:val="231F20"/>
        </w:rPr>
        <w:t>Jika seseorang mengalami campur tangan asing, mendapatkan dukungan dan nasihat hukum dapat membantunya memahami hak-haknya dan pilihan apa saja yang tersedia.</w:t>
      </w:r>
    </w:p>
    <w:p w14:paraId="60CD836C" w14:textId="77777777" w:rsidR="00D43421" w:rsidRPr="00B5655B" w:rsidRDefault="005203C9" w:rsidP="007D1386">
      <w:pPr>
        <w:pStyle w:val="Heading2"/>
        <w:spacing w:before="360"/>
        <w:ind w:left="0"/>
        <w:rPr>
          <w:rFonts w:ascii="Acumin Pro" w:hAnsi="Acumin Pro"/>
        </w:rPr>
      </w:pPr>
      <w:r>
        <w:rPr>
          <w:rFonts w:ascii="Acumin Pro" w:hAnsi="Acumin Pro"/>
          <w:color w:val="391335"/>
        </w:rPr>
        <w:t>Hak-hak Anda di</w:t>
      </w:r>
      <w:r>
        <w:rPr>
          <w:rFonts w:ascii="Acumin Pro" w:hAnsi="Acumin Pro"/>
          <w:color w:val="391335"/>
          <w:spacing w:val="-9"/>
        </w:rPr>
        <w:t xml:space="preserve"> Selandia</w:t>
      </w:r>
      <w:r>
        <w:rPr>
          <w:rFonts w:ascii="Acumin Pro" w:hAnsi="Acumin Pro"/>
          <w:color w:val="391335"/>
        </w:rPr>
        <w:t xml:space="preserve"> Baru</w:t>
      </w:r>
    </w:p>
    <w:p w14:paraId="4737BA26" w14:textId="322732BA" w:rsidR="00D43421" w:rsidRPr="00277FF3" w:rsidRDefault="00277FF3" w:rsidP="0099726C">
      <w:pPr>
        <w:pStyle w:val="BodyText"/>
        <w:spacing w:before="200" w:after="200"/>
        <w:rPr>
          <w:rStyle w:val="Hyperlink"/>
          <w:rFonts w:ascii="Acumin Pro" w:hAnsi="Acumin Pro"/>
        </w:rPr>
      </w:pPr>
      <w:r>
        <w:rPr>
          <w:rFonts w:ascii="Acumin Pro" w:hAnsi="Acumin Pro"/>
        </w:rPr>
        <w:fldChar w:fldCharType="begin"/>
      </w:r>
      <w:r>
        <w:rPr>
          <w:rFonts w:ascii="Acumin Pro" w:hAnsi="Acumin Pro"/>
        </w:rPr>
        <w:instrText>HYPERLINK "https://www.crfi.govt.nz/recognise/rights-nz"</w:instrText>
      </w:r>
      <w:r>
        <w:rPr>
          <w:rFonts w:ascii="Acumin Pro" w:hAnsi="Acumin Pro"/>
        </w:rPr>
      </w:r>
      <w:r>
        <w:rPr>
          <w:rFonts w:ascii="Acumin Pro" w:hAnsi="Acumin Pro"/>
        </w:rPr>
        <w:fldChar w:fldCharType="separate"/>
      </w:r>
      <w:r w:rsidR="005203C9" w:rsidRPr="00277FF3">
        <w:rPr>
          <w:rStyle w:val="Hyperlink"/>
          <w:rFonts w:ascii="Acumin Pro" w:hAnsi="Acumin Pro"/>
        </w:rPr>
        <w:t>Ketahui lebih lanjut hak-hak Anda di Selandia Baru di sini</w:t>
      </w:r>
    </w:p>
    <w:p w14:paraId="069434BF" w14:textId="5B360046" w:rsidR="00D43421" w:rsidRPr="00B5655B" w:rsidRDefault="00277FF3" w:rsidP="007D1386">
      <w:pPr>
        <w:pStyle w:val="Heading2"/>
        <w:tabs>
          <w:tab w:val="left" w:pos="8613"/>
        </w:tabs>
        <w:spacing w:before="360"/>
        <w:ind w:left="0"/>
        <w:rPr>
          <w:rFonts w:ascii="Acumin Pro" w:hAnsi="Acumin Pro"/>
          <w:color w:val="391335"/>
        </w:rPr>
      </w:pPr>
      <w:r>
        <w:rPr>
          <w:rFonts w:ascii="Acumin Pro" w:eastAsia="Calibri" w:hAnsi="Acumin Pro" w:cs="Calibri"/>
          <w:b w:val="0"/>
          <w:bCs w:val="0"/>
          <w:sz w:val="22"/>
          <w:szCs w:val="22"/>
        </w:rPr>
        <w:fldChar w:fldCharType="end"/>
      </w:r>
      <w:r w:rsidR="005203C9">
        <w:rPr>
          <w:rFonts w:ascii="Acumin Pro" w:hAnsi="Acumin Pro"/>
          <w:color w:val="391335"/>
        </w:rPr>
        <w:t>Ke mana mencari dukungan hukum</w:t>
      </w:r>
    </w:p>
    <w:p w14:paraId="7EB83A88" w14:textId="77777777" w:rsidR="00D43421" w:rsidRPr="00B5655B" w:rsidRDefault="005203C9" w:rsidP="007D1386">
      <w:pPr>
        <w:pStyle w:val="BodyText"/>
        <w:spacing w:before="360"/>
        <w:rPr>
          <w:rFonts w:ascii="Acumin Pro" w:hAnsi="Acumin Pro"/>
          <w:b/>
          <w:bCs/>
        </w:rPr>
      </w:pPr>
      <w:r>
        <w:rPr>
          <w:rFonts w:ascii="Acumin Pro" w:hAnsi="Acumin Pro"/>
          <w:b/>
          <w:color w:val="231F20"/>
          <w:spacing w:val="-2"/>
          <w:w w:val="107"/>
        </w:rPr>
        <w:t>Komunitas Hukum (Community Law)</w:t>
      </w:r>
    </w:p>
    <w:p w14:paraId="7CAA679E" w14:textId="59DE6B98" w:rsidR="00D43421" w:rsidRPr="00B5655B" w:rsidRDefault="005203C9" w:rsidP="009C3E46">
      <w:pPr>
        <w:pStyle w:val="BodyText"/>
        <w:spacing w:before="200" w:after="200" w:line="249" w:lineRule="auto"/>
        <w:rPr>
          <w:rFonts w:ascii="Acumin Pro" w:hAnsi="Acumin Pro"/>
          <w:color w:val="231F20"/>
        </w:rPr>
      </w:pPr>
      <w:r>
        <w:rPr>
          <w:rFonts w:ascii="Acumin Pro" w:hAnsi="Acumin Pro"/>
          <w:color w:val="231F20"/>
        </w:rPr>
        <w:t>Community Law Centre dapat membantu Anda mendapatkan:</w:t>
      </w:r>
    </w:p>
    <w:p w14:paraId="70682FCC" w14:textId="77777777" w:rsidR="00D43421" w:rsidRPr="00B5655B" w:rsidRDefault="005203C9" w:rsidP="009C3E46">
      <w:pPr>
        <w:pStyle w:val="ListParagraph"/>
        <w:numPr>
          <w:ilvl w:val="0"/>
          <w:numId w:val="4"/>
        </w:numPr>
        <w:tabs>
          <w:tab w:val="left" w:pos="1145"/>
        </w:tabs>
        <w:spacing w:before="200" w:after="200"/>
        <w:rPr>
          <w:rFonts w:ascii="Acumin Pro" w:hAnsi="Acumin Pro"/>
        </w:rPr>
      </w:pPr>
      <w:r>
        <w:rPr>
          <w:rFonts w:ascii="Acumin Pro" w:hAnsi="Acumin Pro"/>
          <w:color w:val="231F20"/>
          <w:spacing w:val="4"/>
        </w:rPr>
        <w:t>informasi dan edukasi hukum</w:t>
      </w:r>
    </w:p>
    <w:p w14:paraId="67FE86F7" w14:textId="77777777" w:rsidR="00D43421" w:rsidRPr="00B5655B" w:rsidRDefault="005203C9" w:rsidP="009C3E46">
      <w:pPr>
        <w:pStyle w:val="ListParagraph"/>
        <w:numPr>
          <w:ilvl w:val="0"/>
          <w:numId w:val="4"/>
        </w:numPr>
        <w:tabs>
          <w:tab w:val="left" w:pos="1145"/>
        </w:tabs>
        <w:spacing w:before="200" w:after="200"/>
        <w:rPr>
          <w:rFonts w:ascii="Acumin Pro" w:hAnsi="Acumin Pro"/>
          <w:color w:val="231F20"/>
        </w:rPr>
      </w:pPr>
      <w:r>
        <w:rPr>
          <w:rFonts w:ascii="Acumin Pro" w:hAnsi="Acumin Pro"/>
          <w:color w:val="231F20"/>
        </w:rPr>
        <w:t>nasihat, asistensi, dan pendampingan hukum – khususnya bagi mereka yang tidak mampu membayar jasa hukum</w:t>
      </w:r>
    </w:p>
    <w:p w14:paraId="2A8C9443" w14:textId="5EBBDF3E" w:rsidR="00D43421" w:rsidRDefault="005203C9" w:rsidP="009C3E46">
      <w:pPr>
        <w:pStyle w:val="BodyText"/>
        <w:spacing w:before="200" w:after="200" w:line="249" w:lineRule="auto"/>
        <w:rPr>
          <w:rFonts w:ascii="Acumin Pro" w:hAnsi="Acumin Pro"/>
          <w:color w:val="231F20"/>
        </w:rPr>
      </w:pPr>
      <w:r>
        <w:rPr>
          <w:rFonts w:ascii="Acumin Pro" w:hAnsi="Acumin Pro"/>
          <w:color w:val="231F20"/>
        </w:rPr>
        <w:t>Tersedia 24 Community Law Centre di seluruh Selandia Baru. Hampir semua sentra menyediakan layanan penjangkauan atau klinik di komunitas-komunitas yang lebih kecil. Hubungi langsung sentra setempat untuk membuat janji temu.</w:t>
      </w:r>
    </w:p>
    <w:p w14:paraId="634FDA00" w14:textId="77777777" w:rsidR="009C3E46" w:rsidRDefault="005203C9" w:rsidP="0084388A">
      <w:pPr>
        <w:pStyle w:val="BodyText"/>
        <w:spacing w:before="200" w:after="200"/>
      </w:pPr>
      <w:hyperlink r:id="rId12" w:history="1">
        <w:r>
          <w:rPr>
            <w:rStyle w:val="Hyperlink"/>
            <w:rFonts w:ascii="Acumin Pro" w:hAnsi="Acumin Pro"/>
            <w:spacing w:val="-1"/>
          </w:rPr>
          <w:t>Buka situs web Community Law untuk mendapatkan informasi lebih lanjut.</w:t>
        </w:r>
      </w:hyperlink>
    </w:p>
    <w:p w14:paraId="57E05D0C" w14:textId="096B2BD6" w:rsidR="00D43421" w:rsidRPr="00B5655B" w:rsidRDefault="005203C9" w:rsidP="007D1386">
      <w:pPr>
        <w:pStyle w:val="BodyText"/>
        <w:spacing w:before="360"/>
        <w:rPr>
          <w:rFonts w:ascii="Acumin Pro" w:hAnsi="Acumin Pro"/>
          <w:b/>
          <w:bCs/>
        </w:rPr>
      </w:pPr>
      <w:r>
        <w:rPr>
          <w:rFonts w:ascii="Acumin Pro" w:hAnsi="Acumin Pro"/>
          <w:b/>
          <w:color w:val="231F20"/>
          <w:spacing w:val="-4"/>
          <w:w w:val="107"/>
        </w:rPr>
        <w:t>Youth Law</w:t>
      </w:r>
    </w:p>
    <w:p w14:paraId="1FD67D9E" w14:textId="77777777" w:rsidR="00FE74D1" w:rsidRDefault="005203C9" w:rsidP="00FE74D1">
      <w:pPr>
        <w:pStyle w:val="BodyText"/>
        <w:spacing w:before="200" w:after="200" w:line="249" w:lineRule="auto"/>
        <w:rPr>
          <w:rFonts w:ascii="Acumin Pro" w:hAnsi="Acumin Pro"/>
          <w:color w:val="231F20"/>
        </w:rPr>
      </w:pPr>
      <w:r>
        <w:rPr>
          <w:rFonts w:ascii="Acumin Pro" w:hAnsi="Acumin Pro"/>
          <w:color w:val="231F20"/>
        </w:rPr>
        <w:t xml:space="preserve">Youth Law menyediakan layanan hukum gratis bagi semua anak dan kaum muda berusia di bawah 25 tahun. </w:t>
      </w:r>
    </w:p>
    <w:p w14:paraId="555E75A4" w14:textId="2156F3DF" w:rsidR="00D43421" w:rsidRPr="00B5655B" w:rsidRDefault="005203C9" w:rsidP="00FE74D1">
      <w:pPr>
        <w:pStyle w:val="BodyText"/>
        <w:spacing w:before="200" w:after="200" w:line="249" w:lineRule="auto"/>
        <w:rPr>
          <w:rFonts w:ascii="Acumin Pro" w:hAnsi="Acumin Pro"/>
        </w:rPr>
      </w:pPr>
      <w:hyperlink r:id="rId13" w:history="1">
        <w:r>
          <w:rPr>
            <w:rStyle w:val="Hyperlink"/>
            <w:rFonts w:ascii="Acumin Pro" w:hAnsi="Acumin Pro"/>
          </w:rPr>
          <w:t>Buka sistus web Youth Law untuk mendapatkan informasi lebih lanjut</w:t>
        </w:r>
      </w:hyperlink>
    </w:p>
    <w:p w14:paraId="16C71584" w14:textId="5F18CBF9" w:rsidR="00D43421" w:rsidRPr="00613A51" w:rsidRDefault="005203C9" w:rsidP="00613A51">
      <w:pPr>
        <w:pStyle w:val="BodyText"/>
        <w:spacing w:before="360"/>
        <w:rPr>
          <w:rFonts w:ascii="Acumin Pro" w:hAnsi="Acumin Pro"/>
          <w:b/>
          <w:bCs/>
          <w:color w:val="231F20"/>
          <w:spacing w:val="4"/>
        </w:rPr>
      </w:pPr>
      <w:r>
        <w:rPr>
          <w:rFonts w:ascii="Acumin Pro" w:hAnsi="Acumin Pro"/>
          <w:b/>
          <w:color w:val="231F20"/>
          <w:spacing w:val="8"/>
        </w:rPr>
        <w:t>Citizens Advice Bureau</w:t>
      </w:r>
    </w:p>
    <w:p w14:paraId="6E913108" w14:textId="77777777" w:rsidR="00D43421" w:rsidRPr="00B5655B" w:rsidRDefault="005203C9" w:rsidP="00781E55">
      <w:pPr>
        <w:pStyle w:val="BodyText"/>
        <w:spacing w:before="200" w:after="200"/>
        <w:rPr>
          <w:rFonts w:ascii="Acumin Pro" w:hAnsi="Acumin Pro"/>
          <w:color w:val="231F20"/>
        </w:rPr>
      </w:pPr>
      <w:r>
        <w:rPr>
          <w:rFonts w:ascii="Acumin Pro" w:hAnsi="Acumin Pro"/>
          <w:color w:val="231F20"/>
        </w:rPr>
        <w:t>Citizens Advice Bureau dapat membantu Anda mendapatkan:</w:t>
      </w:r>
    </w:p>
    <w:p w14:paraId="1976D540" w14:textId="03B75543"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informasi te</w:t>
      </w:r>
      <w:r w:rsidR="00844F03">
        <w:rPr>
          <w:rFonts w:ascii="Acumin Pro" w:hAnsi="Acumin Pro"/>
          <w:color w:val="231F20"/>
        </w:rPr>
        <w:t xml:space="preserve">rkait </w:t>
      </w:r>
      <w:r>
        <w:rPr>
          <w:rFonts w:ascii="Acumin Pro" w:hAnsi="Acumin Pro"/>
          <w:color w:val="231F20"/>
        </w:rPr>
        <w:t>hak</w:t>
      </w:r>
    </w:p>
    <w:p w14:paraId="7EDFC160"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informasi dan nasihat tanpa biaya, konfidensial, dan independen</w:t>
      </w:r>
    </w:p>
    <w:p w14:paraId="690A8ADD"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rujukan ke Community Law Centre setempat Anda untuk memperoleh nasihat hukum</w:t>
      </w:r>
    </w:p>
    <w:p w14:paraId="547E3E63"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lastRenderedPageBreak/>
        <w:t>informasi tentang cara mendapatkan layanan yang Anda butuhkan</w:t>
      </w:r>
    </w:p>
    <w:p w14:paraId="6120E314" w14:textId="028171A9" w:rsidR="00D43421" w:rsidRPr="00B5655B" w:rsidRDefault="005203C9" w:rsidP="00781E55">
      <w:pPr>
        <w:pStyle w:val="BodyText"/>
        <w:spacing w:before="200" w:after="200" w:line="249" w:lineRule="auto"/>
        <w:rPr>
          <w:rFonts w:ascii="Acumin Pro" w:hAnsi="Acumin Pro"/>
          <w:color w:val="231F20"/>
        </w:rPr>
      </w:pPr>
      <w:hyperlink r:id="rId14" w:history="1">
        <w:r>
          <w:rPr>
            <w:rStyle w:val="Hyperlink"/>
            <w:rFonts w:ascii="Acumin Pro" w:hAnsi="Acumin Pro"/>
          </w:rPr>
          <w:t>Buka situs web Citizens Advice Bureau untuk mendapatkan informasi lebih lanjut</w:t>
        </w:r>
      </w:hyperlink>
      <w:r>
        <w:rPr>
          <w:rFonts w:ascii="Acumin Pro" w:hAnsi="Acumin Pro"/>
          <w:color w:val="231F20"/>
        </w:rPr>
        <w:t>, atau hubungi mereka tanpa biaya di nomor 0800 367 222 untuk bantuan yang bersifat konfidensial.</w:t>
      </w:r>
    </w:p>
    <w:p w14:paraId="74602358" w14:textId="6A043A37" w:rsidR="00D43421" w:rsidRPr="00206BA8" w:rsidRDefault="005203C9" w:rsidP="007D1386">
      <w:pPr>
        <w:pStyle w:val="BodyText"/>
        <w:spacing w:before="360"/>
        <w:rPr>
          <w:rFonts w:ascii="Acumin Pro" w:hAnsi="Acumin Pro"/>
          <w:b/>
          <w:color w:val="231F20"/>
          <w:spacing w:val="4"/>
        </w:rPr>
      </w:pPr>
      <w:r>
        <w:rPr>
          <w:rFonts w:ascii="Acumin Pro" w:hAnsi="Acumin Pro"/>
          <w:b/>
          <w:color w:val="231F20"/>
          <w:spacing w:val="4"/>
        </w:rPr>
        <w:t>Legal aid</w:t>
      </w:r>
    </w:p>
    <w:p w14:paraId="1E5A3556" w14:textId="77777777" w:rsidR="00781E55" w:rsidRDefault="005203C9" w:rsidP="00781E55">
      <w:pPr>
        <w:pStyle w:val="BodyText"/>
        <w:spacing w:before="200" w:after="200"/>
        <w:rPr>
          <w:rFonts w:ascii="Acumin Pro" w:hAnsi="Acumin Pro"/>
          <w:color w:val="231F20"/>
          <w:spacing w:val="4"/>
        </w:rPr>
      </w:pPr>
      <w:r>
        <w:rPr>
          <w:rFonts w:ascii="Acumin Pro" w:hAnsi="Acumin Pro"/>
          <w:color w:val="231F20"/>
          <w:spacing w:val="4"/>
        </w:rPr>
        <w:t>Legal aid adalah pendanaan pemerintah bagi mereka yang tidak mampu membayar pengacara. Pendanaan ini adalah untuk keperluan asistensi hukum dan menyelesaikan masalah-masalah hukum yang mungkin menempuh jalur pengadilan, sehingga orang-orang mendapatkan keadilan dan tidak ditolak hanya karena mereka tidak mampu membayar pengacara.</w:t>
      </w:r>
    </w:p>
    <w:p w14:paraId="0FAD5B2B" w14:textId="77777777" w:rsidR="00781E55" w:rsidRDefault="005203C9" w:rsidP="00781E55">
      <w:pPr>
        <w:pStyle w:val="BodyText"/>
        <w:spacing w:before="200" w:after="200"/>
      </w:pPr>
      <w:hyperlink r:id="rId15" w:history="1">
        <w:r>
          <w:rPr>
            <w:rStyle w:val="Hyperlink"/>
            <w:rFonts w:ascii="Acumin Pro" w:hAnsi="Acumin Pro"/>
          </w:rPr>
          <w:t>Ketahui lebih lanjut tentang legal aid di sini</w:t>
        </w:r>
      </w:hyperlink>
    </w:p>
    <w:p w14:paraId="6069164A" w14:textId="365901F8" w:rsidR="00D43421" w:rsidRPr="00206BA8" w:rsidRDefault="005203C9" w:rsidP="0084388A">
      <w:pPr>
        <w:pStyle w:val="BodyText"/>
        <w:spacing w:before="360"/>
        <w:rPr>
          <w:rFonts w:ascii="Acumin Pro" w:hAnsi="Acumin Pro"/>
          <w:b/>
          <w:color w:val="231F20"/>
          <w:spacing w:val="4"/>
        </w:rPr>
      </w:pPr>
      <w:r>
        <w:rPr>
          <w:rFonts w:ascii="Acumin Pro" w:hAnsi="Acumin Pro"/>
          <w:b/>
          <w:color w:val="231F20"/>
          <w:spacing w:val="4"/>
        </w:rPr>
        <w:t>New Zealand Law Society</w:t>
      </w:r>
    </w:p>
    <w:p w14:paraId="4BB74D95" w14:textId="77777777" w:rsidR="00781E55" w:rsidRDefault="005203C9" w:rsidP="00781E55">
      <w:pPr>
        <w:pStyle w:val="BodyText"/>
        <w:spacing w:before="200" w:after="200"/>
        <w:rPr>
          <w:rFonts w:ascii="Acumin Pro" w:hAnsi="Acumin Pro"/>
          <w:color w:val="231F20"/>
          <w:spacing w:val="4"/>
        </w:rPr>
      </w:pPr>
      <w:r>
        <w:rPr>
          <w:rFonts w:ascii="Acumin Pro" w:hAnsi="Acumin Pro"/>
          <w:color w:val="231F20"/>
          <w:spacing w:val="4"/>
        </w:rPr>
        <w:t xml:space="preserve">New Zealand Law Society (NZLS) adalah badan regulasi pengacara di Selandia Baru. Masyarakat dapat mencari pengacara menggunakan direktori online mereka. Di dalamnya tercantum para pengacara sah yang berpraktik hukum di Selandia Baru. </w:t>
      </w:r>
    </w:p>
    <w:p w14:paraId="3A88F936" w14:textId="7EC0F656" w:rsidR="00D43421" w:rsidRPr="000011DE" w:rsidRDefault="005203C9" w:rsidP="00781E55">
      <w:pPr>
        <w:pStyle w:val="BodyText"/>
        <w:spacing w:before="200" w:after="200"/>
        <w:rPr>
          <w:rStyle w:val="Hyperlink"/>
        </w:rPr>
      </w:pPr>
      <w:hyperlink r:id="rId16" w:history="1">
        <w:r>
          <w:rPr>
            <w:rStyle w:val="Hyperlink"/>
            <w:rFonts w:ascii="Acumin Pro" w:hAnsi="Acumin Pro"/>
          </w:rPr>
          <w:t>Buka situs web New Zealand Law Society</w:t>
        </w:r>
      </w:hyperlink>
    </w:p>
    <w:sectPr w:rsidR="00D43421" w:rsidRPr="000011DE" w:rsidSect="00DD4A05">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127F2" w14:textId="77777777" w:rsidR="001F33C1" w:rsidRDefault="001F33C1">
      <w:r>
        <w:separator/>
      </w:r>
    </w:p>
  </w:endnote>
  <w:endnote w:type="continuationSeparator" w:id="0">
    <w:p w14:paraId="0CEB8EB6" w14:textId="77777777" w:rsidR="001F33C1" w:rsidRDefault="001F3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52A90308" w:rsidR="00CB2BD2" w:rsidRPr="00216311" w:rsidRDefault="00216311" w:rsidP="00216311">
    <w:pPr>
      <w:spacing w:before="22"/>
      <w:rPr>
        <w:rFonts w:ascii="Acumin Pro" w:hAnsi="Acumin Pro"/>
        <w:b/>
        <w:sz w:val="20"/>
        <w:szCs w:val="20"/>
      </w:rPr>
    </w:pPr>
    <w:r>
      <w:rPr>
        <w:rFonts w:ascii="Acumin Pro" w:hAnsi="Acumin Pro"/>
        <w:b/>
        <w:color w:val="391335"/>
        <w:spacing w:val="-4"/>
        <w:sz w:val="20"/>
      </w:rPr>
      <w:t xml:space="preserve">Dukungan dan nasihat hukum </w:t>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Pr>
        <w:rFonts w:ascii="Acumin Pro" w:hAnsi="Acumin Pro"/>
        <w:b/>
        <w:color w:val="391335"/>
        <w:spacing w:val="-2"/>
        <w:sz w:val="20"/>
        <w:szCs w:val="20"/>
      </w:rPr>
      <w:t xml:space="preserve"> </w:t>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EndPr/>
      <w:sdtContent>
        <w:r w:rsidR="00CB2BD2" w:rsidRPr="00216311">
          <w:rPr>
            <w:rFonts w:ascii="Acumin Pro" w:hAnsi="Acumin Pro"/>
            <w:sz w:val="20"/>
            <w:szCs w:val="20"/>
          </w:rPr>
          <w:fldChar w:fldCharType="begin"/>
        </w:r>
        <w:r w:rsidR="00CB2BD2" w:rsidRPr="00216311">
          <w:rPr>
            <w:rFonts w:ascii="Acumin Pro" w:hAnsi="Acumin Pro"/>
            <w:sz w:val="20"/>
            <w:szCs w:val="20"/>
          </w:rPr>
          <w:instrText xml:space="preserve"> PAGE   \* MERGEFORMAT </w:instrText>
        </w:r>
        <w:r w:rsidR="00CB2BD2" w:rsidRPr="00216311">
          <w:rPr>
            <w:rFonts w:ascii="Acumin Pro" w:hAnsi="Acumin Pro"/>
            <w:sz w:val="20"/>
            <w:szCs w:val="20"/>
          </w:rPr>
          <w:fldChar w:fldCharType="separate"/>
        </w:r>
        <w:r>
          <w:rPr>
            <w:rFonts w:ascii="Acumin Pro" w:hAnsi="Acumin Pro"/>
            <w:sz w:val="20"/>
          </w:rPr>
          <w:t>2</w:t>
        </w:r>
        <w:r w:rsidR="00CB2BD2" w:rsidRPr="00216311">
          <w:rPr>
            <w:rFonts w:ascii="Acumin Pro" w:hAnsi="Acumin Pro"/>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E02B0" w14:textId="77777777" w:rsidR="001F33C1" w:rsidRDefault="001F33C1">
      <w:r>
        <w:separator/>
      </w:r>
    </w:p>
  </w:footnote>
  <w:footnote w:type="continuationSeparator" w:id="0">
    <w:p w14:paraId="6BAB875C" w14:textId="77777777" w:rsidR="001F33C1" w:rsidRDefault="001F3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hint="default"/>
        <w:b w:val="0"/>
        <w:bCs w:val="0"/>
        <w:i w:val="0"/>
        <w:iCs w:val="0"/>
        <w:color w:val="231F20"/>
        <w:spacing w:val="0"/>
        <w:w w:val="61"/>
        <w:sz w:val="22"/>
        <w:szCs w:val="22"/>
        <w:lang w:val="id-ID" w:eastAsia="en-US" w:bidi="ar-SA"/>
      </w:rPr>
    </w:lvl>
    <w:lvl w:ilvl="1" w:tplc="FFFFFFFF">
      <w:numFmt w:val="bullet"/>
      <w:lvlText w:val="•"/>
      <w:lvlJc w:val="left"/>
      <w:pPr>
        <w:ind w:left="2018" w:hanging="360"/>
      </w:pPr>
      <w:rPr>
        <w:rFonts w:hint="default"/>
        <w:lang w:val="id-ID" w:eastAsia="en-US" w:bidi="ar-SA"/>
      </w:rPr>
    </w:lvl>
    <w:lvl w:ilvl="2" w:tplc="FFFFFFFF">
      <w:numFmt w:val="bullet"/>
      <w:lvlText w:val="•"/>
      <w:lvlJc w:val="left"/>
      <w:pPr>
        <w:ind w:left="2896" w:hanging="360"/>
      </w:pPr>
      <w:rPr>
        <w:rFonts w:hint="default"/>
        <w:lang w:val="id-ID" w:eastAsia="en-US" w:bidi="ar-SA"/>
      </w:rPr>
    </w:lvl>
    <w:lvl w:ilvl="3" w:tplc="FFFFFFFF">
      <w:numFmt w:val="bullet"/>
      <w:lvlText w:val="•"/>
      <w:lvlJc w:val="left"/>
      <w:pPr>
        <w:ind w:left="3774" w:hanging="360"/>
      </w:pPr>
      <w:rPr>
        <w:rFonts w:hint="default"/>
        <w:lang w:val="id-ID" w:eastAsia="en-US" w:bidi="ar-SA"/>
      </w:rPr>
    </w:lvl>
    <w:lvl w:ilvl="4" w:tplc="FFFFFFFF">
      <w:numFmt w:val="bullet"/>
      <w:lvlText w:val="•"/>
      <w:lvlJc w:val="left"/>
      <w:pPr>
        <w:ind w:left="4653" w:hanging="360"/>
      </w:pPr>
      <w:rPr>
        <w:rFonts w:hint="default"/>
        <w:lang w:val="id-ID" w:eastAsia="en-US" w:bidi="ar-SA"/>
      </w:rPr>
    </w:lvl>
    <w:lvl w:ilvl="5" w:tplc="FFFFFFFF">
      <w:numFmt w:val="bullet"/>
      <w:lvlText w:val="•"/>
      <w:lvlJc w:val="left"/>
      <w:pPr>
        <w:ind w:left="5531" w:hanging="360"/>
      </w:pPr>
      <w:rPr>
        <w:rFonts w:hint="default"/>
        <w:lang w:val="id-ID" w:eastAsia="en-US" w:bidi="ar-SA"/>
      </w:rPr>
    </w:lvl>
    <w:lvl w:ilvl="6" w:tplc="FFFFFFFF">
      <w:numFmt w:val="bullet"/>
      <w:lvlText w:val="•"/>
      <w:lvlJc w:val="left"/>
      <w:pPr>
        <w:ind w:left="6409" w:hanging="360"/>
      </w:pPr>
      <w:rPr>
        <w:rFonts w:hint="default"/>
        <w:lang w:val="id-ID" w:eastAsia="en-US" w:bidi="ar-SA"/>
      </w:rPr>
    </w:lvl>
    <w:lvl w:ilvl="7" w:tplc="FFFFFFFF">
      <w:numFmt w:val="bullet"/>
      <w:lvlText w:val="•"/>
      <w:lvlJc w:val="left"/>
      <w:pPr>
        <w:ind w:left="7287" w:hanging="360"/>
      </w:pPr>
      <w:rPr>
        <w:rFonts w:hint="default"/>
        <w:lang w:val="id-ID" w:eastAsia="en-US" w:bidi="ar-SA"/>
      </w:rPr>
    </w:lvl>
    <w:lvl w:ilvl="8" w:tplc="FFFFFFFF">
      <w:numFmt w:val="bullet"/>
      <w:lvlText w:val="•"/>
      <w:lvlJc w:val="left"/>
      <w:pPr>
        <w:ind w:left="8166" w:hanging="360"/>
      </w:pPr>
      <w:rPr>
        <w:rFonts w:hint="default"/>
        <w:lang w:val="id-ID" w:eastAsia="en-US" w:bidi="ar-SA"/>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id-ID" w:eastAsia="en-US" w:bidi="ar-SA"/>
      </w:rPr>
    </w:lvl>
    <w:lvl w:ilvl="1" w:tplc="D3EE025A">
      <w:numFmt w:val="bullet"/>
      <w:lvlText w:val="•"/>
      <w:lvlJc w:val="left"/>
      <w:pPr>
        <w:ind w:left="2018" w:hanging="360"/>
      </w:pPr>
      <w:rPr>
        <w:rFonts w:hint="default"/>
        <w:lang w:val="id-ID" w:eastAsia="en-US" w:bidi="ar-SA"/>
      </w:rPr>
    </w:lvl>
    <w:lvl w:ilvl="2" w:tplc="9718221A">
      <w:numFmt w:val="bullet"/>
      <w:lvlText w:val="•"/>
      <w:lvlJc w:val="left"/>
      <w:pPr>
        <w:ind w:left="2896" w:hanging="360"/>
      </w:pPr>
      <w:rPr>
        <w:rFonts w:hint="default"/>
        <w:lang w:val="id-ID" w:eastAsia="en-US" w:bidi="ar-SA"/>
      </w:rPr>
    </w:lvl>
    <w:lvl w:ilvl="3" w:tplc="B82A9B58">
      <w:numFmt w:val="bullet"/>
      <w:lvlText w:val="•"/>
      <w:lvlJc w:val="left"/>
      <w:pPr>
        <w:ind w:left="3774" w:hanging="360"/>
      </w:pPr>
      <w:rPr>
        <w:rFonts w:hint="default"/>
        <w:lang w:val="id-ID" w:eastAsia="en-US" w:bidi="ar-SA"/>
      </w:rPr>
    </w:lvl>
    <w:lvl w:ilvl="4" w:tplc="EA1AB054">
      <w:numFmt w:val="bullet"/>
      <w:lvlText w:val="•"/>
      <w:lvlJc w:val="left"/>
      <w:pPr>
        <w:ind w:left="4653" w:hanging="360"/>
      </w:pPr>
      <w:rPr>
        <w:rFonts w:hint="default"/>
        <w:lang w:val="id-ID" w:eastAsia="en-US" w:bidi="ar-SA"/>
      </w:rPr>
    </w:lvl>
    <w:lvl w:ilvl="5" w:tplc="13481A2A">
      <w:numFmt w:val="bullet"/>
      <w:lvlText w:val="•"/>
      <w:lvlJc w:val="left"/>
      <w:pPr>
        <w:ind w:left="5531" w:hanging="360"/>
      </w:pPr>
      <w:rPr>
        <w:rFonts w:hint="default"/>
        <w:lang w:val="id-ID" w:eastAsia="en-US" w:bidi="ar-SA"/>
      </w:rPr>
    </w:lvl>
    <w:lvl w:ilvl="6" w:tplc="19D8BF8E">
      <w:numFmt w:val="bullet"/>
      <w:lvlText w:val="•"/>
      <w:lvlJc w:val="left"/>
      <w:pPr>
        <w:ind w:left="6409" w:hanging="360"/>
      </w:pPr>
      <w:rPr>
        <w:rFonts w:hint="default"/>
        <w:lang w:val="id-ID" w:eastAsia="en-US" w:bidi="ar-SA"/>
      </w:rPr>
    </w:lvl>
    <w:lvl w:ilvl="7" w:tplc="36409A50">
      <w:numFmt w:val="bullet"/>
      <w:lvlText w:val="•"/>
      <w:lvlJc w:val="left"/>
      <w:pPr>
        <w:ind w:left="7287" w:hanging="360"/>
      </w:pPr>
      <w:rPr>
        <w:rFonts w:hint="default"/>
        <w:lang w:val="id-ID" w:eastAsia="en-US" w:bidi="ar-SA"/>
      </w:rPr>
    </w:lvl>
    <w:lvl w:ilvl="8" w:tplc="94D646C0">
      <w:numFmt w:val="bullet"/>
      <w:lvlText w:val="•"/>
      <w:lvlJc w:val="left"/>
      <w:pPr>
        <w:ind w:left="8166" w:hanging="360"/>
      </w:pPr>
      <w:rPr>
        <w:rFonts w:hint="default"/>
        <w:lang w:val="id-ID" w:eastAsia="en-US" w:bidi="ar-SA"/>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49103940">
    <w:abstractNumId w:val="3"/>
  </w:num>
  <w:num w:numId="2" w16cid:durableId="667051799">
    <w:abstractNumId w:val="0"/>
  </w:num>
  <w:num w:numId="3" w16cid:durableId="1767731642">
    <w:abstractNumId w:val="1"/>
  </w:num>
  <w:num w:numId="4" w16cid:durableId="1960796134">
    <w:abstractNumId w:val="2"/>
  </w:num>
  <w:num w:numId="5" w16cid:durableId="500583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21"/>
    <w:rsid w:val="000011DE"/>
    <w:rsid w:val="00016AD1"/>
    <w:rsid w:val="0002466E"/>
    <w:rsid w:val="00032D94"/>
    <w:rsid w:val="00033657"/>
    <w:rsid w:val="000340DF"/>
    <w:rsid w:val="000360AA"/>
    <w:rsid w:val="0004059A"/>
    <w:rsid w:val="00040763"/>
    <w:rsid w:val="0006361F"/>
    <w:rsid w:val="0008019C"/>
    <w:rsid w:val="00082506"/>
    <w:rsid w:val="00084225"/>
    <w:rsid w:val="000A5498"/>
    <w:rsid w:val="000A7CB3"/>
    <w:rsid w:val="000B6699"/>
    <w:rsid w:val="000D3F74"/>
    <w:rsid w:val="000D45BB"/>
    <w:rsid w:val="000F151B"/>
    <w:rsid w:val="000F38E0"/>
    <w:rsid w:val="0010365D"/>
    <w:rsid w:val="00103926"/>
    <w:rsid w:val="00111184"/>
    <w:rsid w:val="0012143D"/>
    <w:rsid w:val="00127EED"/>
    <w:rsid w:val="00130C4F"/>
    <w:rsid w:val="0013496A"/>
    <w:rsid w:val="001412DB"/>
    <w:rsid w:val="0014390E"/>
    <w:rsid w:val="001558B4"/>
    <w:rsid w:val="001617A4"/>
    <w:rsid w:val="00164C0A"/>
    <w:rsid w:val="00175D6A"/>
    <w:rsid w:val="00186CD4"/>
    <w:rsid w:val="00196527"/>
    <w:rsid w:val="001A22B7"/>
    <w:rsid w:val="001A2DF9"/>
    <w:rsid w:val="001A3815"/>
    <w:rsid w:val="001B48C9"/>
    <w:rsid w:val="001C15CC"/>
    <w:rsid w:val="001C423C"/>
    <w:rsid w:val="001D0581"/>
    <w:rsid w:val="001D74F9"/>
    <w:rsid w:val="001E7190"/>
    <w:rsid w:val="001E7572"/>
    <w:rsid w:val="001E7C62"/>
    <w:rsid w:val="001F33C1"/>
    <w:rsid w:val="002030B5"/>
    <w:rsid w:val="00204A04"/>
    <w:rsid w:val="00204CF5"/>
    <w:rsid w:val="00206BA8"/>
    <w:rsid w:val="00216311"/>
    <w:rsid w:val="002230CB"/>
    <w:rsid w:val="002251FA"/>
    <w:rsid w:val="002327CF"/>
    <w:rsid w:val="00233370"/>
    <w:rsid w:val="00233C52"/>
    <w:rsid w:val="0023759A"/>
    <w:rsid w:val="00245D5D"/>
    <w:rsid w:val="00254D87"/>
    <w:rsid w:val="002657E5"/>
    <w:rsid w:val="002771AF"/>
    <w:rsid w:val="00277FF3"/>
    <w:rsid w:val="00281FEB"/>
    <w:rsid w:val="00293EB5"/>
    <w:rsid w:val="00295337"/>
    <w:rsid w:val="002A6006"/>
    <w:rsid w:val="002A6F71"/>
    <w:rsid w:val="002C00BB"/>
    <w:rsid w:val="002C3C88"/>
    <w:rsid w:val="002C61D7"/>
    <w:rsid w:val="002D1DD5"/>
    <w:rsid w:val="002D55A5"/>
    <w:rsid w:val="002E0F49"/>
    <w:rsid w:val="002F4C26"/>
    <w:rsid w:val="0030113C"/>
    <w:rsid w:val="00304D3F"/>
    <w:rsid w:val="00353757"/>
    <w:rsid w:val="003658BE"/>
    <w:rsid w:val="00367435"/>
    <w:rsid w:val="00387FAA"/>
    <w:rsid w:val="00397BBE"/>
    <w:rsid w:val="003A2281"/>
    <w:rsid w:val="003B0CD0"/>
    <w:rsid w:val="003B33EA"/>
    <w:rsid w:val="003C7D2A"/>
    <w:rsid w:val="003F18A0"/>
    <w:rsid w:val="004053C4"/>
    <w:rsid w:val="00412AED"/>
    <w:rsid w:val="00414A24"/>
    <w:rsid w:val="00420D8D"/>
    <w:rsid w:val="00445920"/>
    <w:rsid w:val="004532E8"/>
    <w:rsid w:val="004565C7"/>
    <w:rsid w:val="004623DF"/>
    <w:rsid w:val="00470C64"/>
    <w:rsid w:val="00477554"/>
    <w:rsid w:val="004822EF"/>
    <w:rsid w:val="00484738"/>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4265"/>
    <w:rsid w:val="00562A83"/>
    <w:rsid w:val="0057422C"/>
    <w:rsid w:val="005803B4"/>
    <w:rsid w:val="00582B37"/>
    <w:rsid w:val="00584A41"/>
    <w:rsid w:val="00591131"/>
    <w:rsid w:val="00595144"/>
    <w:rsid w:val="005B2532"/>
    <w:rsid w:val="005B262F"/>
    <w:rsid w:val="005B51A5"/>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66E3F"/>
    <w:rsid w:val="00672491"/>
    <w:rsid w:val="0069352A"/>
    <w:rsid w:val="006A2519"/>
    <w:rsid w:val="006A771E"/>
    <w:rsid w:val="006B032C"/>
    <w:rsid w:val="006B5468"/>
    <w:rsid w:val="006C7EA9"/>
    <w:rsid w:val="006E3AE5"/>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734C"/>
    <w:rsid w:val="00793C31"/>
    <w:rsid w:val="007A00DE"/>
    <w:rsid w:val="007A18F3"/>
    <w:rsid w:val="007A600D"/>
    <w:rsid w:val="007D1386"/>
    <w:rsid w:val="007D5569"/>
    <w:rsid w:val="007E0DC2"/>
    <w:rsid w:val="007F662C"/>
    <w:rsid w:val="00802AA8"/>
    <w:rsid w:val="008232A4"/>
    <w:rsid w:val="0082527B"/>
    <w:rsid w:val="0082746F"/>
    <w:rsid w:val="00831490"/>
    <w:rsid w:val="0084112D"/>
    <w:rsid w:val="0084388A"/>
    <w:rsid w:val="00844F03"/>
    <w:rsid w:val="00866039"/>
    <w:rsid w:val="008779EC"/>
    <w:rsid w:val="00892D31"/>
    <w:rsid w:val="008A61E2"/>
    <w:rsid w:val="008E1E93"/>
    <w:rsid w:val="00912012"/>
    <w:rsid w:val="0091214D"/>
    <w:rsid w:val="009268F8"/>
    <w:rsid w:val="00931D67"/>
    <w:rsid w:val="009320CE"/>
    <w:rsid w:val="00946B81"/>
    <w:rsid w:val="00950101"/>
    <w:rsid w:val="00977503"/>
    <w:rsid w:val="0097784B"/>
    <w:rsid w:val="0097785C"/>
    <w:rsid w:val="00977CBE"/>
    <w:rsid w:val="00981128"/>
    <w:rsid w:val="009828E7"/>
    <w:rsid w:val="00984C76"/>
    <w:rsid w:val="0099726C"/>
    <w:rsid w:val="0099741F"/>
    <w:rsid w:val="009A7127"/>
    <w:rsid w:val="009B6D7C"/>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9596B"/>
    <w:rsid w:val="00AA67F1"/>
    <w:rsid w:val="00AB5D90"/>
    <w:rsid w:val="00AB6125"/>
    <w:rsid w:val="00AC19A2"/>
    <w:rsid w:val="00AD1BF5"/>
    <w:rsid w:val="00AD2D00"/>
    <w:rsid w:val="00AD3F45"/>
    <w:rsid w:val="00AF7D66"/>
    <w:rsid w:val="00B043E1"/>
    <w:rsid w:val="00B13698"/>
    <w:rsid w:val="00B33988"/>
    <w:rsid w:val="00B4706D"/>
    <w:rsid w:val="00B5445A"/>
    <w:rsid w:val="00B5655B"/>
    <w:rsid w:val="00B56BDE"/>
    <w:rsid w:val="00B5740B"/>
    <w:rsid w:val="00B6624A"/>
    <w:rsid w:val="00B814A3"/>
    <w:rsid w:val="00B878E0"/>
    <w:rsid w:val="00B927C3"/>
    <w:rsid w:val="00B93914"/>
    <w:rsid w:val="00B950DF"/>
    <w:rsid w:val="00B95804"/>
    <w:rsid w:val="00B95952"/>
    <w:rsid w:val="00B977E3"/>
    <w:rsid w:val="00BA0BE6"/>
    <w:rsid w:val="00BA6F8F"/>
    <w:rsid w:val="00BB17E4"/>
    <w:rsid w:val="00BB757C"/>
    <w:rsid w:val="00BD1C70"/>
    <w:rsid w:val="00BE512A"/>
    <w:rsid w:val="00BF43BF"/>
    <w:rsid w:val="00BF485C"/>
    <w:rsid w:val="00C025BE"/>
    <w:rsid w:val="00C05048"/>
    <w:rsid w:val="00C0577E"/>
    <w:rsid w:val="00C05B82"/>
    <w:rsid w:val="00C122BB"/>
    <w:rsid w:val="00C14FAB"/>
    <w:rsid w:val="00C15BFE"/>
    <w:rsid w:val="00C37408"/>
    <w:rsid w:val="00C440B4"/>
    <w:rsid w:val="00C47E41"/>
    <w:rsid w:val="00C50EBB"/>
    <w:rsid w:val="00C61653"/>
    <w:rsid w:val="00C67E39"/>
    <w:rsid w:val="00C72C4B"/>
    <w:rsid w:val="00C94286"/>
    <w:rsid w:val="00CA2139"/>
    <w:rsid w:val="00CA543B"/>
    <w:rsid w:val="00CB2BD2"/>
    <w:rsid w:val="00CC5DE4"/>
    <w:rsid w:val="00CD091C"/>
    <w:rsid w:val="00CD3E4C"/>
    <w:rsid w:val="00CF2810"/>
    <w:rsid w:val="00CF3AC4"/>
    <w:rsid w:val="00D03751"/>
    <w:rsid w:val="00D06021"/>
    <w:rsid w:val="00D11A39"/>
    <w:rsid w:val="00D12D29"/>
    <w:rsid w:val="00D265C3"/>
    <w:rsid w:val="00D42AB0"/>
    <w:rsid w:val="00D43421"/>
    <w:rsid w:val="00D52DBD"/>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9076B"/>
    <w:rsid w:val="00EB2D2D"/>
    <w:rsid w:val="00EC290C"/>
    <w:rsid w:val="00ED1F04"/>
    <w:rsid w:val="00ED4141"/>
    <w:rsid w:val="00ED60AC"/>
    <w:rsid w:val="00EE3843"/>
    <w:rsid w:val="00EE6A8A"/>
    <w:rsid w:val="00EF7E4D"/>
    <w:rsid w:val="00F02C96"/>
    <w:rsid w:val="00F032DD"/>
    <w:rsid w:val="00F03666"/>
    <w:rsid w:val="00F13337"/>
    <w:rsid w:val="00F14010"/>
    <w:rsid w:val="00F21406"/>
    <w:rsid w:val="00F2153E"/>
    <w:rsid w:val="00F27217"/>
    <w:rsid w:val="00F35278"/>
    <w:rsid w:val="00F4150A"/>
    <w:rsid w:val="00F445D8"/>
    <w:rsid w:val="00F44826"/>
    <w:rsid w:val="00F45304"/>
    <w:rsid w:val="00F54762"/>
    <w:rsid w:val="00F7220D"/>
    <w:rsid w:val="00F76722"/>
    <w:rsid w:val="00F76ED5"/>
    <w:rsid w:val="00F86AA9"/>
    <w:rsid w:val="00F9280D"/>
    <w:rsid w:val="00F937D1"/>
    <w:rsid w:val="00F9484B"/>
    <w:rsid w:val="00FA6638"/>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styleId="UnresolvedMention">
    <w:name w:val="Unresolved Mention"/>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youthlaw.co.nz/"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ommunitylaw.org.n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awsociety.org.n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justice.govt.nz/courts/going-to-court/legal-aid/"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ab.org.n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CRFIWEBSITE-145050222-257</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https://azurediagovt.sharepoint.com/sites/EXT-CommunityResiliencetoForeignInterferencewebsite_MEC/_layouts/15/DocIdRedir.aspx?ID=CRFIWEBSITE-145050222-257</Url>
      <Description>CRFIWEBSITE-145050222-257</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FA94C-D553-49D4-996B-2AA6F7CC4A7F}">
  <ds:schemaRefs>
    <ds:schemaRef ds:uri="http://schemas.microsoft.com/sharepoint/v3/contenttype/forms"/>
  </ds:schemaRefs>
</ds:datastoreItem>
</file>

<file path=customXml/itemProps2.xml><?xml version="1.0" encoding="utf-8"?>
<ds:datastoreItem xmlns:ds="http://schemas.openxmlformats.org/officeDocument/2006/customXml" ds:itemID="{F3CFBB2B-A483-4417-B90C-A5BE11BEA476}">
  <ds:schemaRefs>
    <ds:schemaRef ds:uri="http://schemas.microsoft.com/sharepoint/events"/>
  </ds:schemaRefs>
</ds:datastoreItem>
</file>

<file path=customXml/itemProps3.xml><?xml version="1.0" encoding="utf-8"?>
<ds:datastoreItem xmlns:ds="http://schemas.openxmlformats.org/officeDocument/2006/customXml" ds:itemID="{ADCD10E3-0138-41A4-91B6-6ADE76F28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dbf8-4243-4362-8765-2acd0e03065b"/>
    <ds:schemaRef ds:uri="a10512c4-996e-4be6-aaff-7d100716b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3D026A-3841-4137-AE81-F62AE75C3690}">
  <ds:schemaRefs>
    <ds:schemaRef ds:uri="http://schemas.microsoft.com/office/2006/metadata/properties"/>
    <ds:schemaRef ds:uri="http://schemas.microsoft.com/office/infopath/2007/PartnerControls"/>
    <ds:schemaRef ds:uri="c78cdbf8-4243-4362-8765-2acd0e03065b"/>
    <ds:schemaRef ds:uri="a10512c4-996e-4be6-aaff-7d100716b881"/>
  </ds:schemaRefs>
</ds:datastoreItem>
</file>

<file path=customXml/itemProps5.xml><?xml version="1.0" encoding="utf-8"?>
<ds:datastoreItem xmlns:ds="http://schemas.openxmlformats.org/officeDocument/2006/customXml" ds:itemID="{DDE7987E-7334-4676-831A-17D03932B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2268</Characters>
  <Application>Microsoft Office Word</Application>
  <DocSecurity>2</DocSecurity>
  <Lines>18</Lines>
  <Paragraphs>5</Paragraphs>
  <ScaleCrop>false</ScaleCrop>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2026-08-04T05:01:00Z</dcterms:created>
  <dcterms:modified xsi:type="dcterms:W3CDTF">2026-08-04T05:03:00Z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df95de49-9581-49d3-9805-589116866eee</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827600</vt:r8>
  </property>
</Properties>
</file>