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16A60" w:rsidRDefault="00D80546" w:rsidP="005A75D1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Как поддержать человека, сталкивающегося с иностранным вмешательством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Acumin Pro" w:hAnsi="Acumin Pro"/>
          <w:b/>
          <w:bCs/>
          <w:szCs w:val="20"/>
        </w:rPr>
      </w:pPr>
      <w:r>
        <w:rPr>
          <w:rFonts w:ascii="Acumin Pro" w:hAnsi="Acumin Pro"/>
          <w:b/>
          <w:spacing w:val="-5"/>
          <w:w w:val="110"/>
        </w:rPr>
        <w:t>В чрезвычайной ситуации: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Если кто-то находится в непосредственной опасности прямо сейчас, позвоните по номеру 111 и попросите соединить с полицией Новой Зеландии (New Zealand Police).</w:t>
      </w:r>
    </w:p>
    <w:p w14:paraId="1138BE79" w14:textId="08C8D8F7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Если </w:t>
      </w:r>
      <w:r w:rsidR="000D34A6">
        <w:rPr>
          <w:rFonts w:asciiTheme="minorHAnsi" w:hAnsiTheme="minorHAnsi"/>
        </w:rPr>
        <w:t>В</w:t>
      </w:r>
      <w:r>
        <w:rPr>
          <w:rFonts w:ascii="Acumin Pro" w:hAnsi="Acumin Pro"/>
        </w:rPr>
        <w:t xml:space="preserve">ы не можете говорить и звоните с </w:t>
      </w:r>
      <w:r w:rsidRPr="00416A60">
        <w:rPr>
          <w:rFonts w:ascii="Acumin Pro" w:hAnsi="Acumin Pro"/>
          <w:b/>
          <w:bCs/>
        </w:rPr>
        <w:t>мобильного телефона</w:t>
      </w:r>
      <w:r>
        <w:rPr>
          <w:rFonts w:ascii="Acumin Pro" w:hAnsi="Acumin Pro"/>
        </w:rPr>
        <w:t xml:space="preserve">, ничего не говорите, слушайте и ждите, когда скажут фразу </w:t>
      </w:r>
      <w:r w:rsidR="000D34A6" w:rsidRPr="000D34A6">
        <w:rPr>
          <w:rFonts w:ascii="Acumin Pro" w:hAnsi="Acumin Pro"/>
        </w:rPr>
        <w:t xml:space="preserve">“press 55” </w:t>
      </w:r>
      <w:r w:rsidR="000D34A6">
        <w:rPr>
          <w:rFonts w:asciiTheme="minorHAnsi" w:hAnsiTheme="minorHAnsi"/>
        </w:rPr>
        <w:t>(</w:t>
      </w:r>
      <w:r>
        <w:rPr>
          <w:rFonts w:ascii="Acumin Pro" w:hAnsi="Acumin Pro"/>
        </w:rPr>
        <w:t>«нажмите 55»</w:t>
      </w:r>
      <w:r w:rsidR="000D34A6">
        <w:rPr>
          <w:rFonts w:asciiTheme="minorHAnsi" w:hAnsiTheme="minorHAnsi"/>
        </w:rPr>
        <w:t>)</w:t>
      </w:r>
      <w:r>
        <w:rPr>
          <w:rFonts w:ascii="Acumin Pro" w:hAnsi="Acumin Pro"/>
        </w:rPr>
        <w:t>.</w:t>
      </w:r>
    </w:p>
    <w:p w14:paraId="0D2097D1" w14:textId="4F8F540C" w:rsidR="000B7E39" w:rsidRPr="000B7E39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Theme="minorHAnsi" w:hAnsiTheme="minorHAnsi"/>
        </w:rPr>
      </w:pPr>
      <w:r>
        <w:rPr>
          <w:rFonts w:ascii="Acumin Pro" w:hAnsi="Acumin Pro"/>
        </w:rPr>
        <w:t xml:space="preserve">Если </w:t>
      </w:r>
      <w:r w:rsidR="000D34A6">
        <w:rPr>
          <w:rFonts w:asciiTheme="minorHAnsi" w:hAnsiTheme="minorHAnsi"/>
        </w:rPr>
        <w:t>В</w:t>
      </w:r>
      <w:r>
        <w:rPr>
          <w:rFonts w:ascii="Acumin Pro" w:hAnsi="Acumin Pro"/>
        </w:rPr>
        <w:t xml:space="preserve">ы не можете говорить и звоните со </w:t>
      </w:r>
      <w:r w:rsidRPr="00166DB8">
        <w:rPr>
          <w:rFonts w:ascii="Acumin Pro" w:hAnsi="Acumin Pro"/>
          <w:b/>
          <w:bCs/>
        </w:rPr>
        <w:t xml:space="preserve">стационарного </w:t>
      </w:r>
      <w:r w:rsidRPr="00416A60">
        <w:rPr>
          <w:rFonts w:ascii="Acumin Pro" w:hAnsi="Acumin Pro"/>
          <w:b/>
          <w:bCs/>
        </w:rPr>
        <w:t>телефона</w:t>
      </w:r>
      <w:r>
        <w:rPr>
          <w:rFonts w:ascii="Acumin Pro" w:hAnsi="Acumin Pro"/>
        </w:rPr>
        <w:t>, ничего не говорите и слушайте оператора</w:t>
      </w:r>
      <w:r w:rsidR="000B7E39">
        <w:rPr>
          <w:rFonts w:asciiTheme="minorHAnsi" w:hAnsiTheme="minorHAnsi"/>
        </w:rPr>
        <w:t xml:space="preserve"> </w:t>
      </w:r>
      <w:r w:rsidR="000B7E39" w:rsidRPr="000B7E39">
        <w:rPr>
          <w:rFonts w:asciiTheme="minorHAnsi" w:hAnsiTheme="minorHAnsi"/>
        </w:rPr>
        <w:t>нажать любую кнопку, чтобы получить помощь.</w:t>
      </w:r>
    </w:p>
    <w:p w14:paraId="2460D24B" w14:textId="0A789035" w:rsidR="00192155" w:rsidRPr="00416A60" w:rsidRDefault="00531113" w:rsidP="00050F58">
      <w:pPr>
        <w:pStyle w:val="Heading2"/>
        <w:spacing w:before="360"/>
        <w:ind w:left="0"/>
        <w:rPr>
          <w:rFonts w:ascii="Acumin Pro" w:hAnsi="Acumin Pro"/>
          <w:color w:val="231F20"/>
          <w:sz w:val="22"/>
          <w:szCs w:val="22"/>
        </w:rPr>
      </w:pPr>
      <w:r>
        <w:rPr>
          <w:rFonts w:ascii="Acumin Pro" w:hAnsi="Acumin Pro"/>
          <w:color w:val="391335"/>
          <w:spacing w:val="-2"/>
        </w:rPr>
        <w:t xml:space="preserve">Как </w:t>
      </w:r>
      <w:r w:rsidR="000D34A6">
        <w:rPr>
          <w:rFonts w:asciiTheme="minorHAnsi" w:hAnsiTheme="minorHAnsi"/>
          <w:color w:val="391335"/>
          <w:spacing w:val="-2"/>
        </w:rPr>
        <w:t>В</w:t>
      </w:r>
      <w:r>
        <w:rPr>
          <w:rFonts w:ascii="Acumin Pro" w:hAnsi="Acumin Pro"/>
          <w:color w:val="391335"/>
          <w:spacing w:val="-2"/>
        </w:rPr>
        <w:t>ы можете помочь</w:t>
      </w:r>
    </w:p>
    <w:p w14:paraId="0B4F11A1" w14:textId="2DA8D3B8" w:rsidR="00766CD6" w:rsidRPr="00416A60" w:rsidRDefault="00D80546" w:rsidP="004A76A3">
      <w:pPr>
        <w:pStyle w:val="BodyText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Если кто-то из </w:t>
      </w:r>
      <w:r w:rsidR="000D34A6">
        <w:rPr>
          <w:rFonts w:asciiTheme="minorHAnsi" w:hAnsiTheme="minorHAnsi"/>
          <w:color w:val="231F20"/>
        </w:rPr>
        <w:t>В</w:t>
      </w:r>
      <w:r>
        <w:rPr>
          <w:rFonts w:ascii="Acumin Pro" w:hAnsi="Acumin Pro"/>
          <w:color w:val="231F20"/>
        </w:rPr>
        <w:t>аших знакомых сталкивается с иностранным вмешательством:</w:t>
      </w:r>
    </w:p>
    <w:p w14:paraId="417A1209" w14:textId="677E04C9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Выслушайте человека и проявите поддержку. </w:t>
      </w:r>
      <w:r w:rsidRPr="0076444A">
        <w:rPr>
          <w:rFonts w:ascii="Acumin Pro" w:hAnsi="Acumin Pro"/>
          <w:color w:val="231F20"/>
          <w:w w:val="105"/>
        </w:rPr>
        <w:t xml:space="preserve">Дайте человеку понять, что Вы ему </w:t>
      </w:r>
      <w:r w:rsidR="00A46CC6">
        <w:rPr>
          <w:rFonts w:asciiTheme="minorHAnsi" w:hAnsiTheme="minorHAnsi"/>
          <w:color w:val="231F20"/>
          <w:w w:val="105"/>
        </w:rPr>
        <w:t xml:space="preserve">(ей) </w:t>
      </w:r>
      <w:r w:rsidRPr="0076444A">
        <w:rPr>
          <w:rFonts w:ascii="Acumin Pro" w:hAnsi="Acumin Pro"/>
          <w:color w:val="231F20"/>
          <w:w w:val="105"/>
        </w:rPr>
        <w:t>верите и готовы оказать помощь.</w:t>
      </w:r>
    </w:p>
    <w:p w14:paraId="51447B64" w14:textId="043B7422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Если человек чувствует физическую опасность, </w:t>
      </w:r>
      <w:r>
        <w:rPr>
          <w:rFonts w:ascii="Acumin Pro" w:hAnsi="Acumin Pro"/>
          <w:color w:val="231F20"/>
          <w:w w:val="105"/>
        </w:rPr>
        <w:t xml:space="preserve">помогите ему </w:t>
      </w:r>
      <w:r w:rsidR="00A46CC6">
        <w:rPr>
          <w:rFonts w:asciiTheme="minorHAnsi" w:hAnsiTheme="minorHAnsi"/>
          <w:color w:val="231F20"/>
          <w:w w:val="105"/>
        </w:rPr>
        <w:t xml:space="preserve">(ей) </w:t>
      </w:r>
      <w:r>
        <w:rPr>
          <w:rFonts w:ascii="Acumin Pro" w:hAnsi="Acumin Pro"/>
          <w:color w:val="231F20"/>
          <w:w w:val="105"/>
        </w:rPr>
        <w:t xml:space="preserve">обратиться в полицию Новой Зеландии. Посоветуйте </w:t>
      </w:r>
      <w:r w:rsidR="00A46CC6">
        <w:rPr>
          <w:rFonts w:asciiTheme="minorHAnsi" w:hAnsiTheme="minorHAnsi"/>
          <w:color w:val="231F20"/>
          <w:w w:val="105"/>
        </w:rPr>
        <w:t>ему</w:t>
      </w:r>
      <w:r>
        <w:rPr>
          <w:rFonts w:ascii="Acumin Pro" w:hAnsi="Acumin Pro"/>
          <w:color w:val="231F20"/>
          <w:w w:val="105"/>
        </w:rPr>
        <w:t xml:space="preserve"> </w:t>
      </w:r>
      <w:r w:rsidR="00A46CC6">
        <w:rPr>
          <w:rFonts w:asciiTheme="minorHAnsi" w:hAnsiTheme="minorHAnsi"/>
          <w:color w:val="231F20"/>
          <w:w w:val="105"/>
        </w:rPr>
        <w:t xml:space="preserve">(ей) </w:t>
      </w:r>
      <w:r>
        <w:rPr>
          <w:rFonts w:ascii="Acumin Pro" w:hAnsi="Acumin Pro"/>
          <w:color w:val="231F20"/>
          <w:w w:val="105"/>
        </w:rPr>
        <w:t>обратиться за поддержкой к доверенным друзьям или членам семьи.</w:t>
      </w:r>
    </w:p>
    <w:p w14:paraId="64A67BB0" w14:textId="2CFA67EB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Если </w:t>
      </w:r>
      <w:r w:rsidR="00A46CC6">
        <w:rPr>
          <w:rFonts w:asciiTheme="minorHAnsi" w:hAnsiTheme="minorHAnsi"/>
          <w:b/>
          <w:color w:val="231F20"/>
          <w:w w:val="105"/>
        </w:rPr>
        <w:t>ему</w:t>
      </w:r>
      <w:r>
        <w:rPr>
          <w:rFonts w:ascii="Acumin Pro" w:hAnsi="Acumin Pro"/>
          <w:b/>
          <w:color w:val="231F20"/>
          <w:w w:val="105"/>
        </w:rPr>
        <w:t xml:space="preserve"> </w:t>
      </w:r>
      <w:r w:rsidR="00A46CC6">
        <w:rPr>
          <w:rFonts w:asciiTheme="minorHAnsi" w:hAnsiTheme="minorHAnsi"/>
          <w:b/>
          <w:color w:val="231F20"/>
          <w:w w:val="105"/>
        </w:rPr>
        <w:t xml:space="preserve">(ей) </w:t>
      </w:r>
      <w:r>
        <w:rPr>
          <w:rFonts w:ascii="Acumin Pro" w:hAnsi="Acumin Pro"/>
          <w:b/>
          <w:color w:val="231F20"/>
          <w:w w:val="105"/>
        </w:rPr>
        <w:t xml:space="preserve">нужна поддержка </w:t>
      </w:r>
      <w:r w:rsidR="00A46CC6">
        <w:rPr>
          <w:rFonts w:asciiTheme="minorHAnsi" w:hAnsiTheme="minorHAnsi"/>
          <w:b/>
          <w:color w:val="231F20"/>
          <w:w w:val="105"/>
        </w:rPr>
        <w:t>его</w:t>
      </w:r>
      <w:r>
        <w:rPr>
          <w:rFonts w:ascii="Acumin Pro" w:hAnsi="Acumin Pro"/>
          <w:b/>
          <w:color w:val="231F20"/>
          <w:w w:val="105"/>
        </w:rPr>
        <w:t xml:space="preserve"> психического здоровья, </w:t>
      </w:r>
      <w:r>
        <w:rPr>
          <w:rFonts w:ascii="Acumin Pro" w:hAnsi="Acumin Pro"/>
          <w:color w:val="231F20"/>
          <w:w w:val="104"/>
        </w:rPr>
        <w:t xml:space="preserve">посоветуйте </w:t>
      </w:r>
      <w:r w:rsidR="00A46CC6">
        <w:rPr>
          <w:rFonts w:asciiTheme="minorHAnsi" w:hAnsiTheme="minorHAnsi"/>
          <w:color w:val="231F20"/>
          <w:w w:val="104"/>
        </w:rPr>
        <w:t>ему (ей)</w:t>
      </w:r>
      <w:r>
        <w:rPr>
          <w:rFonts w:ascii="Acumin Pro" w:hAnsi="Acumin Pro"/>
          <w:color w:val="231F20"/>
          <w:w w:val="104"/>
        </w:rPr>
        <w:t xml:space="preserve"> обратиться к врачу, терапевту или другому медицинскому специалисту. Вы также можете помочь </w:t>
      </w:r>
      <w:r w:rsidR="00A46CC6">
        <w:rPr>
          <w:rFonts w:asciiTheme="minorHAnsi" w:hAnsiTheme="minorHAnsi"/>
          <w:color w:val="231F20"/>
          <w:w w:val="104"/>
        </w:rPr>
        <w:t>ему (ей)</w:t>
      </w:r>
      <w:r>
        <w:rPr>
          <w:rFonts w:ascii="Acumin Pro" w:hAnsi="Acumin Pro"/>
          <w:color w:val="231F20"/>
          <w:w w:val="104"/>
        </w:rPr>
        <w:t xml:space="preserve"> найти дополнительные службы через </w:t>
      </w:r>
      <w:hyperlink r:id="rId8" w:history="1">
        <w:r>
          <w:rPr>
            <w:rStyle w:val="Hyperlink"/>
            <w:rFonts w:ascii="Acumin Pro" w:hAnsi="Acumin Pro"/>
          </w:rPr>
          <w:t>Healthpoint (Точка здоровья)</w:t>
        </w:r>
      </w:hyperlink>
      <w:r>
        <w:rPr>
          <w:rFonts w:ascii="Acumin Pro" w:hAnsi="Acumin Pro"/>
          <w:b/>
          <w:color w:val="231F20"/>
          <w:w w:val="105"/>
        </w:rPr>
        <w:t xml:space="preserve"> </w:t>
      </w:r>
      <w:r>
        <w:rPr>
          <w:rFonts w:ascii="Acumin Pro" w:hAnsi="Acumin Pro"/>
          <w:color w:val="231F20"/>
        </w:rPr>
        <w:t>или</w:t>
      </w:r>
      <w:r>
        <w:rPr>
          <w:rFonts w:ascii="Acumin Pro" w:hAnsi="Acumin Pro"/>
          <w:b/>
          <w:color w:val="231F20"/>
          <w:w w:val="105"/>
        </w:rPr>
        <w:t xml:space="preserve"> </w:t>
      </w:r>
      <w:hyperlink r:id="rId9" w:history="1">
        <w:r w:rsidRPr="00A46CC6">
          <w:rPr>
            <w:rStyle w:val="Hyperlink"/>
            <w:rFonts w:ascii="Acumin Pro" w:hAnsi="Acumin Pro"/>
            <w:w w:val="105"/>
          </w:rPr>
          <w:t>Mental Health Foundation</w:t>
        </w:r>
        <w:r w:rsidRPr="00A46CC6">
          <w:rPr>
            <w:rStyle w:val="Hyperlink"/>
            <w:rFonts w:ascii="Acumin Pro" w:hAnsi="Acumin Pro"/>
            <w:b/>
            <w:w w:val="105"/>
          </w:rPr>
          <w:t xml:space="preserve"> </w:t>
        </w:r>
        <w:r w:rsidRPr="00A46CC6">
          <w:rPr>
            <w:rStyle w:val="Hyperlink"/>
            <w:rFonts w:ascii="Acumin Pro" w:hAnsi="Acumin Pro"/>
            <w:bCs/>
            <w:w w:val="105"/>
          </w:rPr>
          <w:t>(Фонд психического здоровья).</w:t>
        </w:r>
      </w:hyperlink>
    </w:p>
    <w:p w14:paraId="2460D252" w14:textId="490022D0" w:rsidR="00192155" w:rsidRPr="00416A60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Узнайте больше о том, как улучшить общее состояние здоровья на </w:t>
      </w:r>
      <w:hyperlink r:id="rId10" w:history="1">
        <w:r>
          <w:rPr>
            <w:rStyle w:val="Hyperlink"/>
            <w:rFonts w:ascii="Acumin Pro" w:hAnsi="Acumin Pro"/>
          </w:rPr>
          <w:t>Wellbeing support (Поддержка благополучия)</w:t>
        </w:r>
      </w:hyperlink>
      <w:r w:rsidR="001F10EE" w:rsidRPr="001F10EE">
        <w:t xml:space="preserve"> </w:t>
      </w:r>
      <w:r>
        <w:rPr>
          <w:rFonts w:ascii="Acumin Pro" w:hAnsi="Acumin Pro"/>
          <w:color w:val="231F20"/>
        </w:rPr>
        <w:t>на веб-сайте Health New Zealand («Здоровье Новой Зеландии»).</w:t>
      </w:r>
    </w:p>
    <w:p w14:paraId="2460D253" w14:textId="6B4C7937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Поддержите </w:t>
      </w:r>
      <w:r w:rsidR="00821A18">
        <w:rPr>
          <w:rFonts w:asciiTheme="minorHAnsi" w:hAnsiTheme="minorHAnsi"/>
          <w:b/>
          <w:color w:val="231F20"/>
          <w:w w:val="105"/>
        </w:rPr>
        <w:t>его (её)</w:t>
      </w:r>
      <w:r>
        <w:rPr>
          <w:rFonts w:ascii="Acumin Pro" w:hAnsi="Acumin Pro"/>
          <w:b/>
          <w:color w:val="231F20"/>
          <w:w w:val="105"/>
        </w:rPr>
        <w:t xml:space="preserve"> безопасность в </w:t>
      </w:r>
      <w:r w:rsidR="00821A18">
        <w:rPr>
          <w:rFonts w:asciiTheme="minorHAnsi" w:hAnsiTheme="minorHAnsi"/>
          <w:b/>
          <w:color w:val="231F20"/>
          <w:w w:val="105"/>
        </w:rPr>
        <w:t>и</w:t>
      </w:r>
      <w:r>
        <w:rPr>
          <w:rFonts w:ascii="Acumin Pro" w:hAnsi="Acumin Pro"/>
          <w:b/>
          <w:color w:val="231F20"/>
          <w:w w:val="105"/>
        </w:rPr>
        <w:t xml:space="preserve">нтернете. </w:t>
      </w:r>
      <w:r w:rsidRPr="00416A60">
        <w:rPr>
          <w:rFonts w:ascii="Acumin Pro" w:hAnsi="Acumin Pro"/>
          <w:color w:val="231F20"/>
          <w:w w:val="105"/>
        </w:rPr>
        <w:t xml:space="preserve">Посоветуйте </w:t>
      </w:r>
      <w:r w:rsidR="00821A18">
        <w:rPr>
          <w:rFonts w:asciiTheme="minorHAnsi" w:hAnsiTheme="minorHAnsi"/>
          <w:color w:val="231F20"/>
          <w:w w:val="105"/>
        </w:rPr>
        <w:t>ему (ей)</w:t>
      </w:r>
      <w:r w:rsidRPr="00416A60">
        <w:rPr>
          <w:rFonts w:ascii="Acumin Pro" w:hAnsi="Acumin Pro"/>
          <w:color w:val="231F20"/>
          <w:w w:val="105"/>
        </w:rPr>
        <w:t xml:space="preserve"> блокировать или отписываться от любых аккаунтов, которые: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являются подозрительными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рассылают угрозы</w:t>
      </w:r>
    </w:p>
    <w:p w14:paraId="725550D1" w14:textId="489EC20F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преследуют </w:t>
      </w:r>
      <w:r w:rsidR="00126150">
        <w:rPr>
          <w:rFonts w:asciiTheme="minorHAnsi" w:hAnsiTheme="minorHAnsi"/>
          <w:color w:val="231F20"/>
          <w:w w:val="105"/>
        </w:rPr>
        <w:t>его (её)</w:t>
      </w:r>
      <w:r>
        <w:rPr>
          <w:rFonts w:ascii="Acumin Pro" w:hAnsi="Acumin Pro"/>
          <w:color w:val="231F20"/>
          <w:w w:val="105"/>
        </w:rPr>
        <w:t xml:space="preserve"> или людей, которых он</w:t>
      </w:r>
      <w:r w:rsidR="00126150">
        <w:rPr>
          <w:rFonts w:asciiTheme="minorHAnsi" w:hAnsiTheme="minorHAnsi"/>
          <w:color w:val="231F20"/>
          <w:w w:val="105"/>
        </w:rPr>
        <w:t xml:space="preserve"> (она)</w:t>
      </w:r>
      <w:r>
        <w:rPr>
          <w:rFonts w:ascii="Acumin Pro" w:hAnsi="Acumin Pro"/>
          <w:color w:val="231F20"/>
          <w:w w:val="105"/>
        </w:rPr>
        <w:t xml:space="preserve"> зна</w:t>
      </w:r>
      <w:r w:rsidR="00126150">
        <w:rPr>
          <w:rFonts w:asciiTheme="minorHAnsi" w:hAnsiTheme="minorHAnsi"/>
          <w:color w:val="231F20"/>
          <w:w w:val="105"/>
        </w:rPr>
        <w:t>е</w:t>
      </w:r>
      <w:r>
        <w:rPr>
          <w:rFonts w:ascii="Acumin Pro" w:hAnsi="Acumin Pro"/>
          <w:color w:val="231F20"/>
          <w:w w:val="105"/>
        </w:rPr>
        <w:t xml:space="preserve">т. </w:t>
      </w:r>
    </w:p>
    <w:p w14:paraId="6E22CC97" w14:textId="63E98AB2" w:rsidR="00B2670B" w:rsidRDefault="003151B7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</w:pPr>
      <w:hyperlink r:id="rId11" w:history="1">
        <w:r>
          <w:rPr>
            <w:rStyle w:val="Hyperlink"/>
            <w:w w:val="105"/>
          </w:rPr>
          <w:t>Узнайте</w:t>
        </w:r>
        <w:r>
          <w:rPr>
            <w:rStyle w:val="Hyperlink"/>
            <w:rFonts w:ascii="Acumin Pro" w:hAnsi="Acumin Pro"/>
            <w:w w:val="105"/>
          </w:rPr>
          <w:t xml:space="preserve"> </w:t>
        </w:r>
        <w:r>
          <w:rPr>
            <w:rStyle w:val="Hyperlink"/>
            <w:w w:val="105"/>
          </w:rPr>
          <w:t>больше</w:t>
        </w:r>
        <w:r>
          <w:rPr>
            <w:rStyle w:val="Hyperlink"/>
            <w:rFonts w:ascii="Acumin Pro" w:hAnsi="Acumin Pro"/>
            <w:w w:val="105"/>
          </w:rPr>
          <w:t xml:space="preserve"> </w:t>
        </w:r>
        <w:r>
          <w:rPr>
            <w:rStyle w:val="Hyperlink"/>
            <w:w w:val="105"/>
          </w:rPr>
          <w:t>о</w:t>
        </w:r>
        <w:r>
          <w:rPr>
            <w:rStyle w:val="Hyperlink"/>
            <w:rFonts w:ascii="Acumin Pro" w:hAnsi="Acumin Pro"/>
            <w:w w:val="105"/>
          </w:rPr>
          <w:t xml:space="preserve"> </w:t>
        </w:r>
        <w:r>
          <w:rPr>
            <w:rStyle w:val="Hyperlink"/>
            <w:w w:val="105"/>
          </w:rPr>
          <w:t>том</w:t>
        </w:r>
        <w:r>
          <w:rPr>
            <w:rStyle w:val="Hyperlink"/>
            <w:rFonts w:ascii="Acumin Pro" w:hAnsi="Acumin Pro"/>
            <w:w w:val="105"/>
          </w:rPr>
          <w:t xml:space="preserve">, </w:t>
        </w:r>
        <w:r>
          <w:rPr>
            <w:rStyle w:val="Hyperlink"/>
            <w:w w:val="105"/>
          </w:rPr>
          <w:t>как</w:t>
        </w:r>
        <w:r>
          <w:rPr>
            <w:rStyle w:val="Hyperlink"/>
            <w:rFonts w:ascii="Acumin Pro" w:hAnsi="Acumin Pro"/>
            <w:w w:val="105"/>
          </w:rPr>
          <w:t xml:space="preserve"> </w:t>
        </w:r>
        <w:r>
          <w:rPr>
            <w:rStyle w:val="Hyperlink"/>
            <w:w w:val="105"/>
          </w:rPr>
          <w:t>оставаться</w:t>
        </w:r>
        <w:r>
          <w:rPr>
            <w:rStyle w:val="Hyperlink"/>
            <w:rFonts w:ascii="Acumin Pro" w:hAnsi="Acumin Pro"/>
            <w:w w:val="105"/>
          </w:rPr>
          <w:t xml:space="preserve"> </w:t>
        </w:r>
        <w:r>
          <w:rPr>
            <w:rStyle w:val="Hyperlink"/>
            <w:w w:val="105"/>
          </w:rPr>
          <w:t>в</w:t>
        </w:r>
        <w:r>
          <w:rPr>
            <w:rStyle w:val="Hyperlink"/>
            <w:rFonts w:ascii="Acumin Pro" w:hAnsi="Acumin Pro"/>
            <w:w w:val="105"/>
          </w:rPr>
          <w:t xml:space="preserve"> </w:t>
        </w:r>
        <w:r>
          <w:rPr>
            <w:rStyle w:val="Hyperlink"/>
            <w:w w:val="105"/>
          </w:rPr>
          <w:t>безопасности</w:t>
        </w:r>
        <w:r>
          <w:rPr>
            <w:rStyle w:val="Hyperlink"/>
            <w:rFonts w:ascii="Acumin Pro" w:hAnsi="Acumin Pro"/>
            <w:w w:val="105"/>
          </w:rPr>
          <w:t xml:space="preserve"> </w:t>
        </w:r>
        <w:r>
          <w:rPr>
            <w:rStyle w:val="Hyperlink"/>
            <w:w w:val="105"/>
          </w:rPr>
          <w:t>в</w:t>
        </w:r>
        <w:r>
          <w:rPr>
            <w:rStyle w:val="Hyperlink"/>
            <w:rFonts w:ascii="Acumin Pro" w:hAnsi="Acumin Pro"/>
            <w:w w:val="105"/>
          </w:rPr>
          <w:t xml:space="preserve"> </w:t>
        </w:r>
        <w:r w:rsidR="00126150">
          <w:rPr>
            <w:rStyle w:val="Hyperlink"/>
            <w:rFonts w:asciiTheme="minorHAnsi" w:hAnsiTheme="minorHAnsi"/>
            <w:w w:val="105"/>
          </w:rPr>
          <w:t>и</w:t>
        </w:r>
        <w:r>
          <w:rPr>
            <w:rStyle w:val="Hyperlink"/>
            <w:w w:val="105"/>
          </w:rPr>
          <w:t>нтернете</w:t>
        </w:r>
        <w:r>
          <w:rPr>
            <w:rStyle w:val="Hyperlink"/>
            <w:rFonts w:ascii="Acumin Pro" w:hAnsi="Acumin Pro"/>
            <w:w w:val="105"/>
          </w:rPr>
          <w:t xml:space="preserve">, </w:t>
        </w:r>
        <w:r>
          <w:rPr>
            <w:rStyle w:val="Hyperlink"/>
            <w:w w:val="105"/>
          </w:rPr>
          <w:t>здесь</w:t>
        </w:r>
        <w:r>
          <w:rPr>
            <w:rStyle w:val="Hyperlink"/>
            <w:rFonts w:ascii="Acumin Pro" w:hAnsi="Acumin Pro"/>
            <w:w w:val="105"/>
          </w:rPr>
          <w:t>.</w:t>
        </w:r>
      </w:hyperlink>
    </w:p>
    <w:p w14:paraId="62964985" w14:textId="002082AF" w:rsidR="00D059B5" w:rsidRDefault="00102390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lastRenderedPageBreak/>
        <w:t>Посоветуй</w:t>
      </w:r>
      <w:r>
        <w:rPr>
          <w:rFonts w:asciiTheme="minorHAnsi" w:hAnsiTheme="minorHAnsi"/>
          <w:b/>
          <w:color w:val="231F20"/>
          <w:w w:val="105"/>
        </w:rPr>
        <w:t>те</w:t>
      </w:r>
      <w:r w:rsidR="00D80546">
        <w:rPr>
          <w:rFonts w:ascii="Acumin Pro" w:hAnsi="Acumin Pro"/>
          <w:b/>
          <w:color w:val="231F20"/>
          <w:w w:val="105"/>
        </w:rPr>
        <w:t xml:space="preserve"> </w:t>
      </w:r>
      <w:r w:rsidR="00821A18">
        <w:rPr>
          <w:rFonts w:asciiTheme="minorHAnsi" w:hAnsiTheme="minorHAnsi"/>
          <w:b/>
          <w:color w:val="231F20"/>
          <w:w w:val="105"/>
        </w:rPr>
        <w:t>ему (ей)</w:t>
      </w:r>
      <w:r w:rsidR="00D80546">
        <w:rPr>
          <w:rFonts w:ascii="Acumin Pro" w:hAnsi="Acumin Pro"/>
          <w:b/>
          <w:color w:val="231F20"/>
          <w:w w:val="105"/>
        </w:rPr>
        <w:t xml:space="preserve"> сообщать о случаях иностранного вмешательства </w:t>
      </w:r>
      <w:r w:rsidR="00D80546">
        <w:rPr>
          <w:rFonts w:ascii="Acumin Pro" w:hAnsi="Acumin Pro"/>
          <w:color w:val="231F20"/>
          <w:w w:val="105"/>
        </w:rPr>
        <w:t>в полицию Новой Зеландии или в Новозеландскую службу безопасности и разведки (New Zealand Security Intelligence Service - NZSIS), если им что-то кажется подозрительным или вызывает чувство, что это может быть неправильно. Независимо от выбранного способа обращения, они позаботятся о том, чтобы Ваша информация была направлена в нужное место.</w:t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О фактах иностранного вмешательства можно сообщить только в полицию Новой Зеландии или в Новозеландскую службу безопасности и разведки (NZSIS). Сообщение об этом в другой государственный орган Новой Зеландии не считается официальным обращением. </w:t>
      </w:r>
    </w:p>
    <w:p w14:paraId="43A6097D" w14:textId="7F2BE00D" w:rsidR="00050793" w:rsidRPr="004E2EDF" w:rsidRDefault="004E2EDF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Acumin Pro" w:hAnsi="Acumin Pro"/>
          <w:w w:val="105"/>
        </w:rPr>
      </w:pPr>
      <w:r>
        <w:rPr>
          <w:rFonts w:ascii="Acumin Pro" w:hAnsi="Acumin Pro"/>
          <w:spacing w:val="-1"/>
        </w:rPr>
        <w:fldChar w:fldCharType="begin"/>
      </w:r>
      <w:r>
        <w:rPr>
          <w:rFonts w:ascii="Acumin Pro" w:hAnsi="Acumin Pro"/>
          <w:spacing w:val="-1"/>
        </w:rPr>
        <w:instrText>HYPERLINK "https://www.crfi.govt.nz/russian/report-fi"</w:instrText>
      </w:r>
      <w:r>
        <w:rPr>
          <w:rFonts w:ascii="Acumin Pro" w:hAnsi="Acumin Pro"/>
          <w:spacing w:val="-1"/>
        </w:rPr>
      </w:r>
      <w:r>
        <w:rPr>
          <w:rFonts w:ascii="Acumin Pro" w:hAnsi="Acumin Pro"/>
          <w:spacing w:val="-1"/>
        </w:rPr>
        <w:fldChar w:fldCharType="separate"/>
      </w:r>
      <w:r w:rsidR="00D80546" w:rsidRPr="004E2EDF">
        <w:rPr>
          <w:rStyle w:val="Hyperlink"/>
          <w:spacing w:val="-1"/>
        </w:rPr>
        <w:t>Узнайте</w:t>
      </w:r>
      <w:r w:rsidR="00D80546" w:rsidRPr="004E2EDF">
        <w:rPr>
          <w:rStyle w:val="Hyperlink"/>
          <w:rFonts w:ascii="Acumin Pro" w:hAnsi="Acumin Pro"/>
          <w:spacing w:val="-1"/>
        </w:rPr>
        <w:t xml:space="preserve"> </w:t>
      </w:r>
      <w:r w:rsidR="00D80546" w:rsidRPr="004E2EDF">
        <w:rPr>
          <w:rStyle w:val="Hyperlink"/>
          <w:spacing w:val="-1"/>
        </w:rPr>
        <w:t>больше</w:t>
      </w:r>
      <w:r w:rsidR="00D80546" w:rsidRPr="004E2EDF">
        <w:rPr>
          <w:rStyle w:val="Hyperlink"/>
          <w:rFonts w:ascii="Acumin Pro" w:hAnsi="Acumin Pro"/>
          <w:spacing w:val="-1"/>
        </w:rPr>
        <w:t xml:space="preserve"> </w:t>
      </w:r>
      <w:r w:rsidR="00D80546" w:rsidRPr="004E2EDF">
        <w:rPr>
          <w:rStyle w:val="Hyperlink"/>
          <w:spacing w:val="-1"/>
        </w:rPr>
        <w:t>о</w:t>
      </w:r>
      <w:r w:rsidR="00D80546" w:rsidRPr="004E2EDF">
        <w:rPr>
          <w:rStyle w:val="Hyperlink"/>
          <w:rFonts w:ascii="Acumin Pro" w:hAnsi="Acumin Pro"/>
          <w:spacing w:val="-1"/>
        </w:rPr>
        <w:t xml:space="preserve"> </w:t>
      </w:r>
      <w:r w:rsidR="00D80546" w:rsidRPr="004E2EDF">
        <w:rPr>
          <w:rStyle w:val="Hyperlink"/>
          <w:spacing w:val="-1"/>
        </w:rPr>
        <w:t>том</w:t>
      </w:r>
      <w:r w:rsidR="00D80546" w:rsidRPr="004E2EDF">
        <w:rPr>
          <w:rStyle w:val="Hyperlink"/>
          <w:rFonts w:ascii="Acumin Pro" w:hAnsi="Acumin Pro"/>
          <w:spacing w:val="-1"/>
        </w:rPr>
        <w:t xml:space="preserve">, </w:t>
      </w:r>
      <w:r w:rsidR="00D80546" w:rsidRPr="004E2EDF">
        <w:rPr>
          <w:rStyle w:val="Hyperlink"/>
          <w:spacing w:val="-1"/>
        </w:rPr>
        <w:t>как</w:t>
      </w:r>
      <w:r w:rsidR="00D80546" w:rsidRPr="004E2EDF">
        <w:rPr>
          <w:rStyle w:val="Hyperlink"/>
          <w:rFonts w:ascii="Acumin Pro" w:hAnsi="Acumin Pro"/>
          <w:spacing w:val="-1"/>
        </w:rPr>
        <w:t xml:space="preserve"> </w:t>
      </w:r>
      <w:r w:rsidR="00D80546" w:rsidRPr="004E2EDF">
        <w:rPr>
          <w:rStyle w:val="Hyperlink"/>
          <w:spacing w:val="-1"/>
        </w:rPr>
        <w:t>сделать</w:t>
      </w:r>
      <w:r w:rsidR="00D80546" w:rsidRPr="004E2EDF">
        <w:rPr>
          <w:rStyle w:val="Hyperlink"/>
          <w:rFonts w:ascii="Acumin Pro" w:hAnsi="Acumin Pro"/>
          <w:spacing w:val="-1"/>
        </w:rPr>
        <w:t xml:space="preserve"> </w:t>
      </w:r>
      <w:r w:rsidR="00D80546" w:rsidRPr="004E2EDF">
        <w:rPr>
          <w:rStyle w:val="Hyperlink"/>
          <w:spacing w:val="-1"/>
        </w:rPr>
        <w:t>сообщение</w:t>
      </w:r>
      <w:r w:rsidR="00D80546" w:rsidRPr="004E2EDF">
        <w:rPr>
          <w:rStyle w:val="Hyperlink"/>
          <w:rFonts w:ascii="Acumin Pro" w:hAnsi="Acumin Pro"/>
          <w:spacing w:val="-1"/>
        </w:rPr>
        <w:t xml:space="preserve"> </w:t>
      </w:r>
      <w:r w:rsidR="00D80546" w:rsidRPr="004E2EDF">
        <w:rPr>
          <w:rStyle w:val="Hyperlink"/>
          <w:spacing w:val="-1"/>
        </w:rPr>
        <w:t>об</w:t>
      </w:r>
      <w:r w:rsidR="00D80546" w:rsidRPr="004E2EDF">
        <w:rPr>
          <w:rStyle w:val="Hyperlink"/>
          <w:rFonts w:ascii="Acumin Pro" w:hAnsi="Acumin Pro"/>
          <w:spacing w:val="-1"/>
        </w:rPr>
        <w:t xml:space="preserve"> </w:t>
      </w:r>
      <w:r w:rsidR="00D80546" w:rsidRPr="004E2EDF">
        <w:rPr>
          <w:rStyle w:val="Hyperlink"/>
          <w:spacing w:val="-1"/>
        </w:rPr>
        <w:t>этом</w:t>
      </w:r>
      <w:r w:rsidR="00D80546" w:rsidRPr="004E2EDF">
        <w:rPr>
          <w:rStyle w:val="Hyperlink"/>
          <w:rFonts w:ascii="Acumin Pro" w:hAnsi="Acumin Pro"/>
          <w:spacing w:val="-1"/>
        </w:rPr>
        <w:t xml:space="preserve">, </w:t>
      </w:r>
      <w:r w:rsidR="00D80546" w:rsidRPr="004E2EDF">
        <w:rPr>
          <w:rStyle w:val="Hyperlink"/>
          <w:spacing w:val="-1"/>
        </w:rPr>
        <w:t>здесь</w:t>
      </w:r>
    </w:p>
    <w:p w14:paraId="66670112" w14:textId="5956781E" w:rsidR="00244418" w:rsidRPr="00244418" w:rsidRDefault="004E2EDF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b/>
          <w:bCs/>
          <w:color w:val="231F20"/>
          <w:w w:val="105"/>
        </w:rPr>
      </w:pPr>
      <w:r>
        <w:rPr>
          <w:rFonts w:ascii="Acumin Pro" w:hAnsi="Acumin Pro"/>
          <w:spacing w:val="-1"/>
        </w:rPr>
        <w:fldChar w:fldCharType="end"/>
      </w:r>
      <w:r w:rsidR="00D80546">
        <w:rPr>
          <w:rFonts w:ascii="Acumin Pro" w:hAnsi="Acumin Pro"/>
          <w:b/>
          <w:color w:val="231F20"/>
          <w:w w:val="105"/>
        </w:rPr>
        <w:t xml:space="preserve">Подумайте, может ли помочь юридическая поддержка. </w:t>
      </w:r>
      <w:r w:rsidR="00D80546">
        <w:rPr>
          <w:rFonts w:ascii="Acumin Pro" w:hAnsi="Acumin Pro"/>
          <w:color w:val="231F20"/>
          <w:w w:val="105"/>
        </w:rPr>
        <w:t>В зависимости от происходящего, он</w:t>
      </w:r>
      <w:r w:rsidR="00821A18">
        <w:rPr>
          <w:rFonts w:asciiTheme="minorHAnsi" w:hAnsiTheme="minorHAnsi"/>
          <w:color w:val="231F20"/>
          <w:w w:val="105"/>
        </w:rPr>
        <w:t xml:space="preserve"> (она)</w:t>
      </w:r>
      <w:r w:rsidR="00D80546">
        <w:rPr>
          <w:rFonts w:ascii="Acumin Pro" w:hAnsi="Acumin Pro"/>
          <w:color w:val="231F20"/>
          <w:w w:val="105"/>
        </w:rPr>
        <w:t>, возможно, захо</w:t>
      </w:r>
      <w:r w:rsidR="00821A18">
        <w:rPr>
          <w:rFonts w:asciiTheme="minorHAnsi" w:hAnsiTheme="minorHAnsi"/>
          <w:color w:val="231F20"/>
          <w:w w:val="105"/>
        </w:rPr>
        <w:t>чет</w:t>
      </w:r>
      <w:r w:rsidR="00D80546">
        <w:rPr>
          <w:rFonts w:ascii="Acumin Pro" w:hAnsi="Acumin Pro"/>
          <w:color w:val="231F20"/>
          <w:w w:val="105"/>
        </w:rPr>
        <w:t xml:space="preserve"> поговорить с юристом, особенно если речь идёт об имеющихся угрозах, преследовании или других опасениях, связанных с </w:t>
      </w:r>
      <w:r w:rsidR="00821A18">
        <w:rPr>
          <w:rFonts w:asciiTheme="minorHAnsi" w:hAnsiTheme="minorHAnsi"/>
          <w:color w:val="231F20"/>
          <w:w w:val="105"/>
        </w:rPr>
        <w:t>его (её)</w:t>
      </w:r>
      <w:r w:rsidR="00D80546">
        <w:rPr>
          <w:rFonts w:ascii="Acumin Pro" w:hAnsi="Acumin Pro"/>
          <w:color w:val="231F20"/>
          <w:w w:val="105"/>
        </w:rPr>
        <w:t xml:space="preserve"> правами. </w:t>
      </w:r>
    </w:p>
    <w:p w14:paraId="5BF95E85" w14:textId="76388B09" w:rsidR="00E15B6C" w:rsidRPr="00D442C7" w:rsidRDefault="004E2EDF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Theme="minorHAnsi" w:hAnsiTheme="minorHAnsi"/>
          <w:b/>
          <w:bCs/>
          <w:color w:val="0070C0"/>
        </w:rPr>
      </w:pPr>
      <w:hyperlink r:id="rId12" w:history="1">
        <w:r w:rsidR="00D80546" w:rsidRPr="004E2EDF">
          <w:rPr>
            <w:rStyle w:val="Hyperlink"/>
            <w:w w:val="105"/>
          </w:rPr>
          <w:t>Узнайте</w:t>
        </w:r>
        <w:r w:rsidR="00D80546" w:rsidRPr="004E2EDF">
          <w:rPr>
            <w:rStyle w:val="Hyperlink"/>
            <w:rFonts w:ascii="Acumin Pro" w:hAnsi="Acumin Pro"/>
            <w:w w:val="105"/>
          </w:rPr>
          <w:t xml:space="preserve"> </w:t>
        </w:r>
        <w:r w:rsidR="00D80546" w:rsidRPr="004E2EDF">
          <w:rPr>
            <w:rStyle w:val="Hyperlink"/>
            <w:w w:val="105"/>
          </w:rPr>
          <w:t>больше</w:t>
        </w:r>
        <w:r w:rsidR="00D80546" w:rsidRPr="004E2EDF">
          <w:rPr>
            <w:rStyle w:val="Hyperlink"/>
            <w:rFonts w:ascii="Acumin Pro" w:hAnsi="Acumin Pro"/>
            <w:w w:val="105"/>
          </w:rPr>
          <w:t xml:space="preserve"> </w:t>
        </w:r>
        <w:r w:rsidR="00D80546" w:rsidRPr="004E2EDF">
          <w:rPr>
            <w:rStyle w:val="Hyperlink"/>
            <w:w w:val="105"/>
          </w:rPr>
          <w:t>о</w:t>
        </w:r>
        <w:r w:rsidR="00D80546" w:rsidRPr="004E2EDF">
          <w:rPr>
            <w:rStyle w:val="Hyperlink"/>
            <w:rFonts w:ascii="Acumin Pro" w:hAnsi="Acumin Pro"/>
            <w:w w:val="105"/>
          </w:rPr>
          <w:t xml:space="preserve"> </w:t>
        </w:r>
        <w:r w:rsidR="00D80546" w:rsidRPr="004E2EDF">
          <w:rPr>
            <w:rStyle w:val="Hyperlink"/>
            <w:w w:val="105"/>
          </w:rPr>
          <w:t>том</w:t>
        </w:r>
        <w:r w:rsidR="00D80546" w:rsidRPr="004E2EDF">
          <w:rPr>
            <w:rStyle w:val="Hyperlink"/>
            <w:rFonts w:ascii="Acumin Pro" w:hAnsi="Acumin Pro"/>
            <w:w w:val="105"/>
          </w:rPr>
          <w:t xml:space="preserve">, </w:t>
        </w:r>
        <w:r w:rsidR="00D80546" w:rsidRPr="004E2EDF">
          <w:rPr>
            <w:rStyle w:val="Hyperlink"/>
            <w:w w:val="105"/>
          </w:rPr>
          <w:t>как</w:t>
        </w:r>
        <w:r w:rsidR="00D80546" w:rsidRPr="004E2EDF">
          <w:rPr>
            <w:rStyle w:val="Hyperlink"/>
            <w:rFonts w:ascii="Acumin Pro" w:hAnsi="Acumin Pro"/>
            <w:w w:val="105"/>
          </w:rPr>
          <w:t xml:space="preserve"> </w:t>
        </w:r>
        <w:r w:rsidR="00D80546" w:rsidRPr="004E2EDF">
          <w:rPr>
            <w:rStyle w:val="Hyperlink"/>
            <w:w w:val="105"/>
          </w:rPr>
          <w:t>получить</w:t>
        </w:r>
        <w:r w:rsidR="00D80546" w:rsidRPr="004E2EDF">
          <w:rPr>
            <w:rStyle w:val="Hyperlink"/>
            <w:rFonts w:ascii="Acumin Pro" w:hAnsi="Acumin Pro"/>
            <w:w w:val="105"/>
          </w:rPr>
          <w:t xml:space="preserve"> </w:t>
        </w:r>
        <w:r w:rsidR="00D80546" w:rsidRPr="004E2EDF">
          <w:rPr>
            <w:rStyle w:val="Hyperlink"/>
            <w:w w:val="105"/>
          </w:rPr>
          <w:t>юридическую</w:t>
        </w:r>
        <w:r w:rsidR="00D80546" w:rsidRPr="004E2EDF">
          <w:rPr>
            <w:rStyle w:val="Hyperlink"/>
            <w:rFonts w:ascii="Acumin Pro" w:hAnsi="Acumin Pro"/>
            <w:w w:val="105"/>
          </w:rPr>
          <w:t xml:space="preserve"> </w:t>
        </w:r>
        <w:r w:rsidR="00D80546" w:rsidRPr="004E2EDF">
          <w:rPr>
            <w:rStyle w:val="Hyperlink"/>
            <w:w w:val="105"/>
          </w:rPr>
          <w:t>поддержку</w:t>
        </w:r>
        <w:r w:rsidR="00D80546" w:rsidRPr="004E2EDF">
          <w:rPr>
            <w:rStyle w:val="Hyperlink"/>
            <w:rFonts w:ascii="Acumin Pro" w:hAnsi="Acumin Pro"/>
            <w:w w:val="105"/>
          </w:rPr>
          <w:t xml:space="preserve"> </w:t>
        </w:r>
        <w:r w:rsidR="00D80546" w:rsidRPr="004E2EDF">
          <w:rPr>
            <w:rStyle w:val="Hyperlink"/>
            <w:w w:val="105"/>
          </w:rPr>
          <w:t>здесь</w:t>
        </w:r>
      </w:hyperlink>
      <w:r w:rsidR="00821A18" w:rsidRPr="00D442C7">
        <w:rPr>
          <w:rFonts w:asciiTheme="minorHAnsi" w:hAnsiTheme="minorHAnsi"/>
          <w:color w:val="0070C0"/>
          <w:w w:val="105"/>
        </w:rPr>
        <w:t>.</w:t>
      </w:r>
    </w:p>
    <w:p w14:paraId="53F4F5C7" w14:textId="3AE12255" w:rsidR="00B35089" w:rsidRPr="00416A60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>Узнайте больше о том, как оставаться в безопасности.</w:t>
      </w:r>
      <w:r w:rsidRPr="00416A60">
        <w:rPr>
          <w:rFonts w:ascii="Acumin Pro" w:hAnsi="Acumin Pro"/>
          <w:color w:val="231F20"/>
          <w:w w:val="105"/>
        </w:rPr>
        <w:t xml:space="preserve"> Посетите раздел Safeguard (Защита) в Центре устойчивости сообщества к иностранному вмешательству (Community Resilience to Foreign Interference Hub), чтобы узнать больше о способах защиты себя и других.</w:t>
      </w:r>
    </w:p>
    <w:p w14:paraId="2460D25F" w14:textId="2F8022F6" w:rsidR="00192155" w:rsidRPr="00D442C7" w:rsidRDefault="00D2257F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Fonts w:ascii="Acumin Pro" w:hAnsi="Acumin Pro"/>
          <w:color w:val="0070C0"/>
          <w:w w:val="105"/>
        </w:rPr>
      </w:pPr>
      <w:hyperlink r:id="rId13" w:history="1">
        <w:r w:rsidR="00D80546" w:rsidRPr="00D2257F">
          <w:rPr>
            <w:rStyle w:val="Hyperlink"/>
            <w:w w:val="105"/>
          </w:rPr>
          <w:t>Посетите</w:t>
        </w:r>
        <w:r w:rsidR="00D80546" w:rsidRPr="00D2257F">
          <w:rPr>
            <w:rStyle w:val="Hyperlink"/>
            <w:rFonts w:ascii="Acumin Pro" w:hAnsi="Acumin Pro"/>
            <w:w w:val="105"/>
          </w:rPr>
          <w:t xml:space="preserve"> </w:t>
        </w:r>
        <w:r w:rsidR="00D80546" w:rsidRPr="00D2257F">
          <w:rPr>
            <w:rStyle w:val="Hyperlink"/>
            <w:w w:val="105"/>
          </w:rPr>
          <w:t>раздел</w:t>
        </w:r>
        <w:r w:rsidR="00D80546" w:rsidRPr="00D2257F">
          <w:rPr>
            <w:rStyle w:val="Hyperlink"/>
            <w:rFonts w:ascii="Acumin Pro" w:hAnsi="Acumin Pro"/>
            <w:w w:val="105"/>
          </w:rPr>
          <w:t xml:space="preserve"> Safeguard </w:t>
        </w:r>
        <w:r w:rsidR="00D80546" w:rsidRPr="00D2257F">
          <w:rPr>
            <w:rStyle w:val="Hyperlink"/>
            <w:w w:val="105"/>
          </w:rPr>
          <w:t>на</w:t>
        </w:r>
        <w:r w:rsidR="00D80546" w:rsidRPr="00D2257F">
          <w:rPr>
            <w:rStyle w:val="Hyperlink"/>
            <w:rFonts w:ascii="Acumin Pro" w:hAnsi="Acumin Pro"/>
            <w:w w:val="105"/>
          </w:rPr>
          <w:t xml:space="preserve"> </w:t>
        </w:r>
        <w:r w:rsidR="00D80546" w:rsidRPr="00D2257F">
          <w:rPr>
            <w:rStyle w:val="Hyperlink"/>
            <w:w w:val="105"/>
          </w:rPr>
          <w:t>платформе</w:t>
        </w:r>
        <w:r w:rsidR="00D80546" w:rsidRPr="00D2257F">
          <w:rPr>
            <w:rStyle w:val="Hyperlink"/>
            <w:rFonts w:ascii="Acumin Pro" w:hAnsi="Acumin Pro"/>
            <w:w w:val="105"/>
          </w:rPr>
          <w:t xml:space="preserve"> The Hub </w:t>
        </w:r>
        <w:r w:rsidR="00D80546" w:rsidRPr="00D2257F">
          <w:rPr>
            <w:rStyle w:val="Hyperlink"/>
            <w:w w:val="105"/>
          </w:rPr>
          <w:t>здесь</w:t>
        </w:r>
        <w:r w:rsidR="00D80546" w:rsidRPr="00D2257F">
          <w:rPr>
            <w:rStyle w:val="Hyperlink"/>
            <w:rFonts w:ascii="Acumin Pro" w:hAnsi="Acumin Pro"/>
            <w:w w:val="105"/>
          </w:rPr>
          <w:t>.</w:t>
        </w:r>
      </w:hyperlink>
    </w:p>
    <w:p w14:paraId="2460D260" w14:textId="567D48A8" w:rsidR="00192155" w:rsidRPr="00416A60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b/>
          <w:color w:val="231F20"/>
        </w:rPr>
        <w:t xml:space="preserve">Помните: </w:t>
      </w:r>
      <w:r w:rsidRPr="00416A60">
        <w:rPr>
          <w:rFonts w:ascii="Acumin Pro" w:hAnsi="Acumin Pro"/>
          <w:color w:val="231F20"/>
        </w:rPr>
        <w:t>Вам не нужно самостоятельно расследовать эту ситуацию. Такие попытки могут быть небезопасны как для Вас, так и для человека, сталкивающегося с иностранным вмешательством.</w:t>
      </w:r>
    </w:p>
    <w:sectPr w:rsidR="00192155" w:rsidRPr="00416A60" w:rsidSect="007505DC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7E913" w14:textId="77777777" w:rsidR="002259A9" w:rsidRDefault="002259A9">
      <w:r>
        <w:separator/>
      </w:r>
    </w:p>
  </w:endnote>
  <w:endnote w:type="continuationSeparator" w:id="0">
    <w:p w14:paraId="3ED2D1FB" w14:textId="77777777" w:rsidR="002259A9" w:rsidRDefault="00225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0407E41E" w:rsidR="00374C1D" w:rsidRPr="00216311" w:rsidRDefault="00D84BA8" w:rsidP="00374C1D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>Как поддержать человека, сталкивающегося с иностранным вмешательством</w:t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374C1D" w:rsidRPr="00216311">
          <w:rPr>
            <w:rFonts w:ascii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374C1D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681A5" w14:textId="77777777" w:rsidR="002259A9" w:rsidRDefault="002259A9">
      <w:r>
        <w:separator/>
      </w:r>
    </w:p>
  </w:footnote>
  <w:footnote w:type="continuationSeparator" w:id="0">
    <w:p w14:paraId="0E28BFD2" w14:textId="77777777" w:rsidR="002259A9" w:rsidRDefault="00225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ru-RU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ru-RU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ru-RU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ru-RU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ru-RU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ru-RU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ru-RU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ru-RU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ru-RU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77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2351"/>
    <w:rsid w:val="00075507"/>
    <w:rsid w:val="0008019C"/>
    <w:rsid w:val="000835F3"/>
    <w:rsid w:val="00091A63"/>
    <w:rsid w:val="000970DB"/>
    <w:rsid w:val="00097DA0"/>
    <w:rsid w:val="000A2A06"/>
    <w:rsid w:val="000B5425"/>
    <w:rsid w:val="000B636A"/>
    <w:rsid w:val="000B7E39"/>
    <w:rsid w:val="000C0D20"/>
    <w:rsid w:val="000C3FC7"/>
    <w:rsid w:val="000D0937"/>
    <w:rsid w:val="000D13CF"/>
    <w:rsid w:val="000D34A6"/>
    <w:rsid w:val="000D5169"/>
    <w:rsid w:val="000E2551"/>
    <w:rsid w:val="000E53B0"/>
    <w:rsid w:val="000E6F21"/>
    <w:rsid w:val="00102232"/>
    <w:rsid w:val="00102390"/>
    <w:rsid w:val="00117521"/>
    <w:rsid w:val="001178E1"/>
    <w:rsid w:val="00117DA4"/>
    <w:rsid w:val="00120BC6"/>
    <w:rsid w:val="00123FEE"/>
    <w:rsid w:val="001256A4"/>
    <w:rsid w:val="00126150"/>
    <w:rsid w:val="00130C4F"/>
    <w:rsid w:val="00133B99"/>
    <w:rsid w:val="00140838"/>
    <w:rsid w:val="00141519"/>
    <w:rsid w:val="00144AFE"/>
    <w:rsid w:val="00151836"/>
    <w:rsid w:val="00152523"/>
    <w:rsid w:val="00163093"/>
    <w:rsid w:val="00166DB8"/>
    <w:rsid w:val="00167AB1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10EE"/>
    <w:rsid w:val="001F2BC8"/>
    <w:rsid w:val="00203D53"/>
    <w:rsid w:val="00210E98"/>
    <w:rsid w:val="00212A5C"/>
    <w:rsid w:val="002142E0"/>
    <w:rsid w:val="00214CBB"/>
    <w:rsid w:val="00216015"/>
    <w:rsid w:val="00221E3A"/>
    <w:rsid w:val="002259A9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2DB7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1F0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5CC"/>
    <w:rsid w:val="00325EC1"/>
    <w:rsid w:val="0032624F"/>
    <w:rsid w:val="003417A3"/>
    <w:rsid w:val="00344B7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51032"/>
    <w:rsid w:val="00453B4E"/>
    <w:rsid w:val="00454933"/>
    <w:rsid w:val="00460A96"/>
    <w:rsid w:val="0046197B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E177E"/>
    <w:rsid w:val="004E2EDF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A3DA1"/>
    <w:rsid w:val="006A3E80"/>
    <w:rsid w:val="006B2FC9"/>
    <w:rsid w:val="006B3070"/>
    <w:rsid w:val="006B4559"/>
    <w:rsid w:val="006B51BB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21A18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46CC6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47BE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3422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D3235"/>
    <w:rsid w:val="00BF114F"/>
    <w:rsid w:val="00BF257D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21CAD"/>
    <w:rsid w:val="00D2257F"/>
    <w:rsid w:val="00D342EA"/>
    <w:rsid w:val="00D442C7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E6E4D"/>
    <w:rsid w:val="00DF32C9"/>
    <w:rsid w:val="00DF46DD"/>
    <w:rsid w:val="00DF751E"/>
    <w:rsid w:val="00E019BE"/>
    <w:rsid w:val="00E02DD5"/>
    <w:rsid w:val="00E07BD7"/>
    <w:rsid w:val="00E12084"/>
    <w:rsid w:val="00E121F6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7226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6308F"/>
    <w:rsid w:val="00F70E76"/>
    <w:rsid w:val="00F72F3D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5A56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A46C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yperlink" Target="https://www.crfi.govt.nz/safeguard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russian/legal-suppor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russian/online-safety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CRFIWEBSITE-145050222-461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https://azurediagovt.sharepoint.com/sites/EXT-CommunityResiliencetoForeignInterferencewebsite_MEC/_layouts/15/DocIdRedir.aspx?ID=CRFIWEBSITE-145050222-461</Url>
      <Description>CRFIWEBSITE-145050222-461</Description>
    </_dlc_DocIdUrl>
  </documentManagement>
</p:properties>
</file>

<file path=customXml/itemProps1.xml><?xml version="1.0" encoding="utf-8"?>
<ds:datastoreItem xmlns:ds="http://schemas.openxmlformats.org/officeDocument/2006/customXml" ds:itemID="{0F8638EF-52C8-4C70-AFE0-73A1A63F0D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04FE4F-7A0C-4275-B212-56E7C99059C0}"/>
</file>

<file path=customXml/itemProps3.xml><?xml version="1.0" encoding="utf-8"?>
<ds:datastoreItem xmlns:ds="http://schemas.openxmlformats.org/officeDocument/2006/customXml" ds:itemID="{D920E321-F7AF-4C39-A493-90083D1207EF}"/>
</file>

<file path=customXml/itemProps4.xml><?xml version="1.0" encoding="utf-8"?>
<ds:datastoreItem xmlns:ds="http://schemas.openxmlformats.org/officeDocument/2006/customXml" ds:itemID="{D224DC05-EB1E-4D42-ACEC-06CAC597AE0F}"/>
</file>

<file path=customXml/itemProps5.xml><?xml version="1.0" encoding="utf-8"?>
<ds:datastoreItem xmlns:ds="http://schemas.openxmlformats.org/officeDocument/2006/customXml" ds:itemID="{E20322B7-B00A-46E7-8E60-498CAC7184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3084</Characters>
  <Application>Microsoft Office Word</Application>
  <DocSecurity>2</DocSecurity>
  <Lines>25</Lines>
  <Paragraphs>7</Paragraphs>
  <ScaleCrop>false</ScaleCrop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2026-08-24T02:38:00Z</dcterms:created>
  <dcterms:modified xsi:type="dcterms:W3CDTF">2026-08-24T02:38:00Z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GrammarlyDocumentId">
    <vt:lpwstr>1b281c3a-0e42-4662-b317-b87b9a135d8f</vt:lpwstr>
  </property>
  <property fmtid="{D5CDD505-2E9C-101B-9397-08002B2CF9AE}" pid="29" name="DIAAgreementType">
    <vt:lpwstr/>
  </property>
  <property fmtid="{D5CDD505-2E9C-101B-9397-08002B2CF9AE}" pid="30" name="DIABriefingAudience">
    <vt:lpwstr/>
  </property>
  <property fmtid="{D5CDD505-2E9C-101B-9397-08002B2CF9AE}" pid="31" name="C3Topic">
    <vt:lpwstr/>
  </property>
  <property fmtid="{D5CDD505-2E9C-101B-9397-08002B2CF9AE}" pid="32" name="f61444bc44204a64a934873ee4bc3140">
    <vt:lpwstr/>
  </property>
  <property fmtid="{D5CDD505-2E9C-101B-9397-08002B2CF9AE}" pid="33" name="_dlc_DocIdItemGuid">
    <vt:lpwstr>9ae3a0dd-ad82-400a-8016-d3f3d29ac788</vt:lpwstr>
  </property>
  <property fmtid="{D5CDD505-2E9C-101B-9397-08002B2CF9AE}" pid="34" name="DIASecurityClassification">
    <vt:lpwstr>2;#UNCLASSIFIED|2c10f15e-4fe4-4bec-ae91-1116436da94b</vt:lpwstr>
  </property>
  <property fmtid="{D5CDD505-2E9C-101B-9397-08002B2CF9AE}" pid="35" name="TriggerFlowInfo">
    <vt:lpwstr/>
  </property>
  <property fmtid="{D5CDD505-2E9C-101B-9397-08002B2CF9AE}" pid="36" name="DIAOfficialEntity">
    <vt:lpwstr/>
  </property>
  <property fmtid="{D5CDD505-2E9C-101B-9397-08002B2CF9AE}" pid="37" name="DIAPortfolio">
    <vt:lpwstr/>
  </property>
  <property fmtid="{D5CDD505-2E9C-101B-9397-08002B2CF9AE}" pid="38" name="Order">
    <vt:r8>835700</vt:r8>
  </property>
</Properties>
</file>