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spacing w:line="206" w:lineRule="auto"/>
        <w:ind w:left="0" w:right="0"/>
        <w:rPr>
          <w:rFonts w:ascii="Acumin Pro" w:hAnsi="Acumin Pro"/>
        </w:rPr>
      </w:pPr>
      <w:r>
        <w:rPr>
          <w:rFonts w:ascii="Acumin Pro" w:hAnsi="Acumin Pro"/>
          <w:color w:val="391335"/>
        </w:rPr>
        <w:t xml:space="preserve"> Yabancı müdahaleyle</w:t>
      </w:r>
      <w:r>
        <w:rPr>
          <w:rFonts w:ascii="Acumin Pro" w:hAnsi="Acumin Pro"/>
          <w:color w:val="391335"/>
          <w:spacing w:val="-1"/>
        </w:rPr>
        <w:t xml:space="preserve"> bağlantılı</w:t>
      </w:r>
      <w:r>
        <w:rPr>
          <w:rFonts w:ascii="Acumin Pro" w:hAnsi="Acumin Pro"/>
          <w:color w:val="391335"/>
          <w:spacing w:val="-2"/>
        </w:rPr>
        <w:t xml:space="preserve"> olabilecek zararlı veya yasa dışı faaliyetlerin bildirilmesi</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Not</w:t>
      </w:r>
      <w:r>
        <w:rPr>
          <w:rFonts w:ascii="Acumin Pro" w:hAnsi="Acumin Pro"/>
        </w:rPr>
        <w:t xml:space="preserve">: Bu genel nitelikli bir bilgidir. Buradakiler sadece açıklayıcı niteliktedir ve hukuki tavsiye değildir. </w:t>
      </w:r>
      <w:r w:rsidR="00C2015C">
        <w:rPr>
          <w:rFonts w:ascii="Acumin Pro" w:hAnsi="Acumin Pro"/>
        </w:rPr>
        <w:br/>
      </w:r>
      <w:r>
        <w:rPr>
          <w:rFonts w:ascii="Acumin Pro" w:hAnsi="Acumin Pro"/>
        </w:rPr>
        <w:t>Özel hukuki tavsiye için nitelikli bir hukuk uzmanına danışın.</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Yabancı devlet aktörleri tarafından yabancı müdahalenin bir parçası olarak gerçekleştirilen bazı zararlı faaliyetler Yeni Zelanda yasalarına göre halihazırda suçtur.</w:t>
      </w:r>
    </w:p>
    <w:p w14:paraId="1728557E" w14:textId="71BB04D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Bu faaliyetler gerçekleşiyorsa veya gerçekleşebileceğine inanmaya dair sebepler varsa, bunlar Yeni Zelanda Polisi'ne (NZ Polisi) veya Crime Stoppers New Zealand (Crime Stoppers) aracılığıyla anonim olarak bildirilmelidir.</w:t>
      </w:r>
    </w:p>
    <w:p w14:paraId="0807B0AE" w14:textId="7777777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Faaliyetin yabancı bir devletle bağlantılı olduğunun veya yabancı müdahale olduğunun kanıtlanmasına gerek yoktur; çünkü faaliyetin kendisi zaten </w:t>
      </w:r>
      <w:r w:rsidRPr="00674AB6">
        <w:rPr>
          <w:rFonts w:ascii="Acumin Pro" w:hAnsi="Acumin Pro"/>
          <w:b/>
          <w:bCs/>
          <w:color w:val="231F20"/>
          <w:w w:val="105"/>
        </w:rPr>
        <w:t>başlıbaşına</w:t>
      </w:r>
      <w:r>
        <w:rPr>
          <w:rFonts w:ascii="Acumin Pro" w:hAnsi="Acumin Pro"/>
          <w:color w:val="231F20"/>
          <w:w w:val="105"/>
        </w:rPr>
        <w:t xml:space="preserve"> </w:t>
      </w:r>
      <w:r w:rsidRPr="00815EFD">
        <w:rPr>
          <w:rFonts w:ascii="Acumin Pro" w:hAnsi="Acumin Pro"/>
          <w:b/>
          <w:color w:val="231F20"/>
          <w:w w:val="105"/>
        </w:rPr>
        <w:t>bir</w:t>
      </w:r>
      <w:r>
        <w:rPr>
          <w:rFonts w:ascii="Acumin Pro" w:hAnsi="Acumin Pro"/>
          <w:b/>
          <w:color w:val="231F20"/>
          <w:w w:val="105"/>
        </w:rPr>
        <w:t xml:space="preserve"> suç</w:t>
      </w:r>
      <w:r>
        <w:rPr>
          <w:rFonts w:ascii="Acumin Pro" w:hAnsi="Acumin Pro"/>
          <w:color w:val="231F20"/>
          <w:w w:val="105"/>
        </w:rPr>
        <w:t xml:space="preserve"> olabilir.</w:t>
      </w:r>
    </w:p>
    <w:p w14:paraId="078B793B" w14:textId="207FA12C"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Faaliyetin kökeni veya yabancı bir devletin işin içinde olup olmadığı bilinmese bile, Yeni Zelanda Polisi veya Crime Stoppers'a bildirilebilir. Yeni Zelanda Polisi durumu değerlendirir ve daha fazla işlem yapılması gerekip gerekmediğine karar verir.</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Bu faaliyetler şunları içerir</w:t>
      </w:r>
      <w:r w:rsidRPr="00EF2BE2">
        <w:rPr>
          <w:rFonts w:ascii="Acumin Pro" w:hAnsi="Acumin Pro"/>
          <w:color w:val="231F20"/>
          <w:w w:val="105"/>
        </w:rPr>
        <w:t>:</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korkutma ve tehditler</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şantaj</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takip</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taciz</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saldırı ve buna bağlantılı şiddet</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hackleme ve yetkisiz erişim gibi siber suçlar</w:t>
      </w:r>
    </w:p>
    <w:p w14:paraId="65726B12" w14:textId="450901FC"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zarar vermeyi amaçlayan zararlı dijital iletişimler (örneğin e-postalar, sosyal medya içerikleri veya çevrimiçi topluluk forumlarındaki gönderiler) suç olabilir.</w:t>
      </w:r>
      <w:r w:rsidR="007C7813" w:rsidRPr="00EF2BE2">
        <w:rPr>
          <w:rFonts w:ascii="Acumin Pro" w:hAnsi="Acumin Pro"/>
        </w:rPr>
        <w:br/>
      </w:r>
      <w:hyperlink r:id="rId8" w:history="1">
        <w:r>
          <w:rPr>
            <w:rStyle w:val="Hyperlink"/>
            <w:rFonts w:ascii="Acumin Pro" w:hAnsi="Acumin Pro"/>
          </w:rPr>
          <w:t>Yeni Zelanda Polisi web sitesinde zararlı dijital iletişimler hakkında daha fazla bilgi edinin</w:t>
        </w:r>
      </w:hyperlink>
    </w:p>
    <w:p w14:paraId="059DEE7A" w14:textId="77777777" w:rsidR="00FE0F6C" w:rsidRDefault="00FE0F6C" w:rsidP="00C05026">
      <w:pPr>
        <w:spacing w:afterLines="80" w:after="192"/>
        <w:rPr>
          <w:rFonts w:ascii="Acumin Pro" w:hAnsi="Acumin Pro"/>
        </w:rPr>
      </w:pPr>
      <w:r>
        <w:rPr>
          <w:rFonts w:ascii="Acumin Pro" w:hAnsi="Acumin Pro"/>
        </w:rPr>
        <w:br w:type="page"/>
      </w: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lastRenderedPageBreak/>
        <w:t>Suçların Yeni Zelanda Polisi'ne bildirilmesi</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Eğer acil bir durum varsa ve şu anda gerçekleşiyorsa 111'i arayın ve Polis'i isteyin.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Acil bir durum değilse, Polise şu şekillerde başvurabilirsiniz:</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hyperlink r:id="rId9" w:history="1">
        <w:r>
          <w:rPr>
            <w:rStyle w:val="Hyperlink"/>
            <w:rFonts w:ascii="Acumin Pro" w:hAnsi="Acumin Pro"/>
          </w:rPr>
          <w:t>105 numaralı çevrimiçi formu </w:t>
        </w:r>
      </w:hyperlink>
      <w:r>
        <w:rPr>
          <w:rFonts w:ascii="Acumin Pro" w:hAnsi="Acumin Pro"/>
        </w:rPr>
        <w:t>kullanarak</w:t>
      </w:r>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Herhangi bir mobil veya sabit hattan </w:t>
      </w:r>
      <w:hyperlink r:id="rId10" w:history="1">
        <w:r>
          <w:rPr>
            <w:rStyle w:val="Hyperlink"/>
            <w:rFonts w:ascii="Acumin Pro" w:hAnsi="Acumin Pro"/>
          </w:rPr>
          <w:t>105</w:t>
        </w:r>
      </w:hyperlink>
      <w:r>
        <w:rPr>
          <w:rFonts w:ascii="Acumin Pro" w:hAnsi="Acumin Pro"/>
        </w:rPr>
        <w:t> 'i arayarak. Bu hizmete ülke çapında, ücretsiz olarak 7/24 ulaşılabilir. </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105 formu, polisin ihbarınızı işleme koyması ve sizinle iletişime geçmesine yardımcı olmak için sizden bazı kişisel bilgiler ister. Yeni Zelanda Polisi bu bilgileri yalnızca izin verilen amaçlar için kullanır.</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Crime Stoppers'a anonim olarak bildiride bulunmak</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Crime Stoppers New Zealand aracılığıyla bilgileri anonim olarak paylaşabilirsiniz.</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Crime Stoppers, suç veya diğer ciddi endişeleri Göçmenlik, Gümrük ve Yeni Zelanda Polisi gibi yetkililere güvenli ve basit bir şekilde bildirmeye yardımcı olan bağımsız bir hayır kurumudur.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Bu, Yeni Zelanda'da olası yabancı müdahalesi hakkında bilgi vermeyi de kapsar.</w:t>
      </w:r>
    </w:p>
    <w:p w14:paraId="776ACAD1" w14:textId="37DCD442" w:rsidR="00B5258D" w:rsidRPr="006A6C8F" w:rsidRDefault="00B5258D" w:rsidP="00B5258D">
      <w:pPr>
        <w:pStyle w:val="BodyText"/>
        <w:spacing w:before="200" w:after="200" w:line="249" w:lineRule="auto"/>
        <w:rPr>
          <w:rFonts w:ascii="Acumin Pro" w:hAnsi="Acumin Pro"/>
          <w:color w:val="231F20"/>
        </w:rPr>
      </w:pPr>
      <w:hyperlink r:id="rId11" w:history="1">
        <w:r>
          <w:rPr>
            <w:rStyle w:val="Hyperlink"/>
            <w:rFonts w:ascii="Acumin Pro" w:hAnsi="Acumin Pro"/>
          </w:rPr>
          <w:t>Çevrimiçi formu</w:t>
        </w:r>
      </w:hyperlink>
      <w:r>
        <w:rPr>
          <w:rFonts w:ascii="Acumin Pro" w:hAnsi="Acumin Pro"/>
          <w:color w:val="231F20"/>
        </w:rPr>
        <w:t xml:space="preserve"> kullanarak anonim olarak rapor gönderebilir veya 0800 555 111 (veya yurtdışındaysanız +64 9 927 3971) numaralı Crime Stoppers'ı arayarak biriyle konuşabilirsiniz.</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Kimliğiniz yetkililerle paylaşılmayacaktır.</w:t>
      </w:r>
    </w:p>
    <w:p w14:paraId="5DB12EFA" w14:textId="19FD0ED2"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Önemli bir şekilde belirtmek gerekir ki, anonim bir rapor Yeni Zelanda Polisi'ne önemli bilgi sağlayabilirse de, Yeni Zelanda Polisi'nin resmi bir soruşturma yürütmesi için yeterli olmayabilir ve resmi bir şikayet olarak sayılmaz.</w:t>
      </w:r>
    </w:p>
    <w:p w14:paraId="75B38F50" w14:textId="0C67EFE9" w:rsidR="000A4BC6" w:rsidRPr="00EF2BE2" w:rsidRDefault="0098006D" w:rsidP="0053167C">
      <w:pPr>
        <w:pStyle w:val="Heading2"/>
        <w:spacing w:before="360"/>
        <w:ind w:left="0"/>
        <w:rPr>
          <w:rFonts w:ascii="Acumin Pro" w:hAnsi="Acumin Pro"/>
          <w:color w:val="391335"/>
        </w:rPr>
      </w:pPr>
      <w:r>
        <w:rPr>
          <w:rFonts w:ascii="Acumin Pro" w:hAnsi="Acumin Pro"/>
          <w:color w:val="391335"/>
        </w:rPr>
        <w:t>Yabancı rüşvetleri bildirmek</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Yabancı rüşvet, bir kişi veya işletmenin, yabancı bir kamu görevlisini resmi görevlerini yerine getirmesi konusunda etkilemek amacıyla herhangi bir kişiye rüşvet teklif etmesi, verilmesi veya vaat etmesi durumunda ortaya çıkar.</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t>Yabancı rüşvet, Yeni Zelanda'daki kamu görevlilerine yabancı kişiler tarafından rüşvet teklif edildiğinde, verildiğinde veya vaat edildiğinde de ortaya çıkar. Yabancı rüşvet, yabancı devletler veya vekilleri tarafından yabancı müdahale gerçekleştirmek amacıyla kullanılabilir.</w:t>
      </w:r>
    </w:p>
    <w:p w14:paraId="29E2FA09" w14:textId="3635412E"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Yabancı rüşvetten şüpheleniyorsanız, bunu </w:t>
      </w:r>
      <w:hyperlink r:id="rId12" w:history="1">
        <w:r>
          <w:rPr>
            <w:rStyle w:val="Hyperlink"/>
            <w:rFonts w:ascii="Acumin Pro" w:hAnsi="Acumin Pro"/>
          </w:rPr>
          <w:t>Ciddi Dolandırıcılık Bürosunun</w:t>
        </w:r>
      </w:hyperlink>
      <w:r>
        <w:rPr>
          <w:rFonts w:ascii="Acumin Pro" w:hAnsi="Acumin Pro"/>
          <w:color w:val="231F20"/>
          <w:spacing w:val="-4"/>
          <w:w w:val="104"/>
        </w:rPr>
        <w:t xml:space="preserve"> anonim raporlama aracı ile gizli şekilde bildirebilirsiniz: </w:t>
      </w:r>
      <w:hyperlink r:id="rId13" w:history="1">
        <w:r>
          <w:rPr>
            <w:rStyle w:val="Hyperlink"/>
            <w:rFonts w:ascii="Acumin Pro" w:hAnsi="Acumin Pro"/>
            <w:spacing w:val="-6"/>
            <w:w w:val="105"/>
          </w:rPr>
          <w:t>Yabancı Rüşveti Bildir - Ciddi Dolandırıcılık Bürosu Yeni Zelanda</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8B27" w14:textId="77777777" w:rsidR="004F7DFB" w:rsidRDefault="004F7DFB">
      <w:r>
        <w:separator/>
      </w:r>
    </w:p>
  </w:endnote>
  <w:endnote w:type="continuationSeparator" w:id="0">
    <w:p w14:paraId="2FB4246B" w14:textId="77777777" w:rsidR="004F7DFB" w:rsidRDefault="004F7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174DAE7D"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Yabancı müdahaleyle bağlantılı olabilecek zararlı veya yasa dışı faaliyetlerin bildirilmesi</w:t>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r>
      <w:rPr>
        <w:rFonts w:ascii="Acumin Pro" w:hAnsi="Acumin Pro"/>
        <w:b/>
        <w:color w:val="391335"/>
        <w:sz w:val="20"/>
      </w:rPr>
      <w:t xml:space="preserve"> </w:t>
    </w:r>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529A" w14:textId="77777777" w:rsidR="004F7DFB" w:rsidRDefault="004F7DFB">
      <w:r>
        <w:separator/>
      </w:r>
    </w:p>
  </w:footnote>
  <w:footnote w:type="continuationSeparator" w:id="0">
    <w:p w14:paraId="152A2117" w14:textId="77777777" w:rsidR="004F7DFB" w:rsidRDefault="004F7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tr-TR" w:eastAsia="en-US" w:bidi="ar-SA"/>
      </w:rPr>
    </w:lvl>
    <w:lvl w:ilvl="1" w:tplc="5FD6EAB0">
      <w:numFmt w:val="bullet"/>
      <w:lvlText w:val="•"/>
      <w:lvlJc w:val="left"/>
      <w:pPr>
        <w:ind w:left="2018" w:hanging="360"/>
      </w:pPr>
      <w:rPr>
        <w:rFonts w:hint="default"/>
        <w:lang w:val="tr-TR" w:eastAsia="en-US" w:bidi="ar-SA"/>
      </w:rPr>
    </w:lvl>
    <w:lvl w:ilvl="2" w:tplc="ECB46C16">
      <w:numFmt w:val="bullet"/>
      <w:lvlText w:val="•"/>
      <w:lvlJc w:val="left"/>
      <w:pPr>
        <w:ind w:left="2896" w:hanging="360"/>
      </w:pPr>
      <w:rPr>
        <w:rFonts w:hint="default"/>
        <w:lang w:val="tr-TR" w:eastAsia="en-US" w:bidi="ar-SA"/>
      </w:rPr>
    </w:lvl>
    <w:lvl w:ilvl="3" w:tplc="265AD7DA">
      <w:numFmt w:val="bullet"/>
      <w:lvlText w:val="•"/>
      <w:lvlJc w:val="left"/>
      <w:pPr>
        <w:ind w:left="3774" w:hanging="360"/>
      </w:pPr>
      <w:rPr>
        <w:rFonts w:hint="default"/>
        <w:lang w:val="tr-TR" w:eastAsia="en-US" w:bidi="ar-SA"/>
      </w:rPr>
    </w:lvl>
    <w:lvl w:ilvl="4" w:tplc="6F22F8CE">
      <w:numFmt w:val="bullet"/>
      <w:lvlText w:val="•"/>
      <w:lvlJc w:val="left"/>
      <w:pPr>
        <w:ind w:left="4653" w:hanging="360"/>
      </w:pPr>
      <w:rPr>
        <w:rFonts w:hint="default"/>
        <w:lang w:val="tr-TR" w:eastAsia="en-US" w:bidi="ar-SA"/>
      </w:rPr>
    </w:lvl>
    <w:lvl w:ilvl="5" w:tplc="8C4A581A">
      <w:numFmt w:val="bullet"/>
      <w:lvlText w:val="•"/>
      <w:lvlJc w:val="left"/>
      <w:pPr>
        <w:ind w:left="5531" w:hanging="360"/>
      </w:pPr>
      <w:rPr>
        <w:rFonts w:hint="default"/>
        <w:lang w:val="tr-TR" w:eastAsia="en-US" w:bidi="ar-SA"/>
      </w:rPr>
    </w:lvl>
    <w:lvl w:ilvl="6" w:tplc="59069D2C">
      <w:numFmt w:val="bullet"/>
      <w:lvlText w:val="•"/>
      <w:lvlJc w:val="left"/>
      <w:pPr>
        <w:ind w:left="6409" w:hanging="360"/>
      </w:pPr>
      <w:rPr>
        <w:rFonts w:hint="default"/>
        <w:lang w:val="tr-TR" w:eastAsia="en-US" w:bidi="ar-SA"/>
      </w:rPr>
    </w:lvl>
    <w:lvl w:ilvl="7" w:tplc="21D0AE74">
      <w:numFmt w:val="bullet"/>
      <w:lvlText w:val="•"/>
      <w:lvlJc w:val="left"/>
      <w:pPr>
        <w:ind w:left="7287" w:hanging="360"/>
      </w:pPr>
      <w:rPr>
        <w:rFonts w:hint="default"/>
        <w:lang w:val="tr-TR" w:eastAsia="en-US" w:bidi="ar-SA"/>
      </w:rPr>
    </w:lvl>
    <w:lvl w:ilvl="8" w:tplc="1E9E0052">
      <w:numFmt w:val="bullet"/>
      <w:lvlText w:val="•"/>
      <w:lvlJc w:val="left"/>
      <w:pPr>
        <w:ind w:left="8166" w:hanging="360"/>
      </w:pPr>
      <w:rPr>
        <w:rFonts w:hint="default"/>
        <w:lang w:val="tr-TR"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81745"/>
    <w:rsid w:val="001A646E"/>
    <w:rsid w:val="001D0E83"/>
    <w:rsid w:val="001D4C16"/>
    <w:rsid w:val="001F073A"/>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4F7DFB"/>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4AB6"/>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7F65A4"/>
    <w:rsid w:val="00815EFD"/>
    <w:rsid w:val="00836E89"/>
    <w:rsid w:val="00884B8E"/>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22E9B"/>
    <w:rsid w:val="00B4085D"/>
    <w:rsid w:val="00B5258D"/>
    <w:rsid w:val="00B613DA"/>
    <w:rsid w:val="00B6164D"/>
    <w:rsid w:val="00B7224E"/>
    <w:rsid w:val="00B902B5"/>
    <w:rsid w:val="00B935C4"/>
    <w:rsid w:val="00BA14F3"/>
    <w:rsid w:val="00BA3EA9"/>
    <w:rsid w:val="00BB1A05"/>
    <w:rsid w:val="00BC5051"/>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9079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2347"/>
    <w:rsid w:val="00DC5870"/>
    <w:rsid w:val="00DD596B"/>
    <w:rsid w:val="00DE31EC"/>
    <w:rsid w:val="00DF14E4"/>
    <w:rsid w:val="00DF41C7"/>
    <w:rsid w:val="00E3086B"/>
    <w:rsid w:val="00E34C2F"/>
    <w:rsid w:val="00E40FA3"/>
    <w:rsid w:val="00E418B4"/>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0C87"/>
    <w:rsid w:val="00F4150A"/>
    <w:rsid w:val="00F43E07"/>
    <w:rsid w:val="00F46E39"/>
    <w:rsid w:val="00F5359C"/>
    <w:rsid w:val="00F53EEB"/>
    <w:rsid w:val="00F74E56"/>
    <w:rsid w:val="00F76C7F"/>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CRFIWEBSITE-145050222-659</_dlc_DocId>
    <_dlc_DocIdUrl xmlns="c78cdbf8-4243-4362-8765-2acd0e03065b">
      <Url>https://azurediagovt.sharepoint.com/sites/EXT-CommunityResiliencetoForeignInterferencewebsite_MEC/_layouts/15/DocIdRedir.aspx?ID=CRFIWEBSITE-145050222-659</Url>
      <Description>CRFIWEBSITE-145050222-659</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987B9873-099B-421B-95DA-F7190BEE3A5F}">
  <ds:schemaRefs>
    <ds:schemaRef ds:uri="http://schemas.openxmlformats.org/officeDocument/2006/bibliography"/>
  </ds:schemaRefs>
</ds:datastoreItem>
</file>

<file path=customXml/itemProps2.xml><?xml version="1.0" encoding="utf-8"?>
<ds:datastoreItem xmlns:ds="http://schemas.openxmlformats.org/officeDocument/2006/customXml" ds:itemID="{DDC26B0E-8A31-4818-B17F-A4362ECB0147}"/>
</file>

<file path=customXml/itemProps3.xml><?xml version="1.0" encoding="utf-8"?>
<ds:datastoreItem xmlns:ds="http://schemas.openxmlformats.org/officeDocument/2006/customXml" ds:itemID="{5F59C17D-80B6-4177-BA75-D45E068A83D7}"/>
</file>

<file path=customXml/itemProps4.xml><?xml version="1.0" encoding="utf-8"?>
<ds:datastoreItem xmlns:ds="http://schemas.openxmlformats.org/officeDocument/2006/customXml" ds:itemID="{D30CB532-6974-4621-9E42-B79ABC2B7EC0}"/>
</file>

<file path=customXml/itemProps5.xml><?xml version="1.0" encoding="utf-8"?>
<ds:datastoreItem xmlns:ds="http://schemas.openxmlformats.org/officeDocument/2006/customXml" ds:itemID="{AFEFD33F-E76D-49DF-A716-0DB416D7F391}"/>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3407</Characters>
  <Application>Microsoft Office Word</Application>
  <DocSecurity>2</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2026-08-25T03:43:00Z</dcterms:created>
  <dcterms:modified xsi:type="dcterms:W3CDTF">2026-08-25T03:43:00Z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839100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4575a055-8946-4d89-8b96-9f65edc8595d</vt:lpwstr>
  </property>
  <property fmtid="{D5CDD505-2E9C-101B-9397-08002B2CF9AE}" pid="14" name="DIASecurityClassification">
    <vt:i4>2</vt:i4>
  </property>
  <property fmtid="{D5CDD505-2E9C-101B-9397-08002B2CF9AE}" pid="15" name="TriggerFlowInfo">
    <vt:lpwstr/>
  </property>
</Properties>
</file>