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4368E" w14:textId="4391CAFA" w:rsidR="009C2AD2" w:rsidRPr="00AE43B7" w:rsidRDefault="00C55FAC" w:rsidP="00FD68A0">
      <w:pPr>
        <w:pStyle w:val="Heading1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391335"/>
          <w:spacing w:val="-4"/>
        </w:rPr>
        <w:t>前往海外與外國干預</w:t>
      </w:r>
    </w:p>
    <w:p w14:paraId="2294368F" w14:textId="77777777" w:rsidR="009C2AD2" w:rsidRPr="00AE43B7" w:rsidRDefault="00C55FAC" w:rsidP="000364AB">
      <w:pPr>
        <w:pStyle w:val="BodyText"/>
        <w:spacing w:before="200" w:after="200" w:line="249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5"/>
          <w:w w:val="105"/>
        </w:rPr>
        <w:t>前往海外時，部分人可能會受到外國干預影響，該國的安全或情報機構等政府部門可能會對當事人進行額外審查。</w:t>
      </w:r>
    </w:p>
    <w:p w14:paraId="22943691" w14:textId="6268C4A1" w:rsidR="009C2AD2" w:rsidRPr="00AE43B7" w:rsidRDefault="00C55FAC" w:rsidP="000364AB">
      <w:pPr>
        <w:pStyle w:val="BodyText"/>
        <w:spacing w:before="200" w:after="200" w:line="249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4"/>
          <w:w w:val="103"/>
        </w:rPr>
        <w:t>請注意，大部分旅客未必會遇到這種情況，而且邊境審查在世界各地都很常見，通常屬於例行檢查，與外國干預無關。</w:t>
      </w:r>
    </w:p>
    <w:p w14:paraId="22943693" w14:textId="73884628" w:rsidR="009C2AD2" w:rsidRPr="00AE7A01" w:rsidRDefault="00C55FAC" w:rsidP="00E956A8">
      <w:pPr>
        <w:pStyle w:val="BodyText"/>
        <w:spacing w:before="360"/>
        <w:rPr>
          <w:rFonts w:ascii="Acumin Pro" w:eastAsia="Acumin Pro" w:hAnsi="Acumin Pro"/>
          <w:b/>
          <w:bCs/>
        </w:rPr>
      </w:pPr>
      <w:r>
        <w:rPr>
          <w:rFonts w:ascii="Acumin Pro" w:eastAsia="Acumin Pro" w:hAnsi="Acumin Pro"/>
          <w:b/>
          <w:color w:val="231F20"/>
        </w:rPr>
        <w:t>以下人士比較容易因外國干預而受到額外審查：</w:t>
      </w:r>
    </w:p>
    <w:p w14:paraId="22943695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2"/>
        </w:rPr>
        <w:t>曾於紐西蘭境內被外國列為目標的人士</w:t>
      </w:r>
    </w:p>
    <w:p w14:paraId="22943696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1"/>
        </w:rPr>
        <w:t>因持不同意見或公開批評外國政府而受到關注的社區居民</w:t>
      </w:r>
    </w:p>
    <w:p w14:paraId="22943697" w14:textId="16391AAA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4"/>
        </w:rPr>
        <w:t>社區領袖、倡議者及社運人士</w:t>
      </w:r>
    </w:p>
    <w:p w14:paraId="22943698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1"/>
        </w:rPr>
        <w:t>因家庭、社區或商務原因而前往海外的社區居民</w:t>
      </w:r>
    </w:p>
    <w:p w14:paraId="22943699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</w:rPr>
        <w:t>於紐西蘭政府、地方議會任職或擔任民意代表的社區居民</w:t>
      </w:r>
    </w:p>
    <w:p w14:paraId="2294369A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1"/>
          <w:w w:val="102"/>
        </w:rPr>
        <w:t>在其他重要領域工作的社區居民，例如關鍵基礎設施、學術界或媒體</w:t>
      </w:r>
    </w:p>
    <w:p w14:paraId="2294369B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5"/>
        </w:rPr>
        <w:t>曾經是難民的人士。</w:t>
      </w:r>
    </w:p>
    <w:p w14:paraId="2294369D" w14:textId="4DF85FFF" w:rsidR="009C2AD2" w:rsidRPr="00AE7A01" w:rsidRDefault="00C55FAC" w:rsidP="00E956A8">
      <w:pPr>
        <w:pStyle w:val="BodyText"/>
        <w:spacing w:before="360"/>
        <w:rPr>
          <w:rFonts w:ascii="Acumin Pro" w:eastAsia="Acumin Pro" w:hAnsi="Acumin Pro"/>
          <w:b/>
          <w:bCs/>
          <w:color w:val="231F20"/>
        </w:rPr>
      </w:pPr>
      <w:r>
        <w:rPr>
          <w:rFonts w:ascii="Acumin Pro" w:eastAsia="Acumin Pro" w:hAnsi="Acumin Pro"/>
          <w:b/>
          <w:color w:val="231F20"/>
        </w:rPr>
        <w:t>視乎各國家情況而異，可能面臨的風險如下：</w:t>
      </w:r>
    </w:p>
    <w:p w14:paraId="2294369F" w14:textId="77777777" w:rsidR="009C2AD2" w:rsidRPr="00144994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spacing w:val="-7"/>
          <w:w w:val="105"/>
        </w:rPr>
        <w:t>遭到該國政府部門的無端盤問</w:t>
      </w:r>
      <w:r>
        <w:rPr>
          <w:rFonts w:ascii="Acumin Pro" w:eastAsia="Acumin Pro" w:hAnsi="Acumin Pro"/>
          <w:color w:val="231F20"/>
          <w:spacing w:val="-7"/>
          <w:w w:val="105"/>
        </w:rPr>
        <w:t>，例如打探行程、活動或關係往來</w:t>
      </w:r>
    </w:p>
    <w:p w14:paraId="229436A0" w14:textId="77777777" w:rsidR="009C2AD2" w:rsidRPr="00144994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spacing w:val="-7"/>
          <w:w w:val="105"/>
        </w:rPr>
        <w:t>被拒絕入境或</w:t>
      </w:r>
      <w:r>
        <w:rPr>
          <w:rFonts w:ascii="Acumin Pro" w:eastAsia="Acumin Pro" w:hAnsi="Acumin Pro"/>
          <w:b/>
          <w:color w:val="231F20"/>
          <w:w w:val="105"/>
        </w:rPr>
        <w:t>離境</w:t>
      </w:r>
      <w:r>
        <w:rPr>
          <w:rFonts w:ascii="Acumin Pro" w:eastAsia="Acumin Pro" w:hAnsi="Acumin Pro"/>
          <w:color w:val="231F20"/>
          <w:spacing w:val="-6"/>
          <w:w w:val="105"/>
        </w:rPr>
        <w:t>，例如被拒絕登機或於邊境檢查站被拒絕入境</w:t>
      </w:r>
    </w:p>
    <w:p w14:paraId="229436A1" w14:textId="5CB1A010" w:rsidR="009C2AD2" w:rsidRPr="00144994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b/>
          <w:color w:val="231F20"/>
          <w:w w:val="105"/>
        </w:rPr>
        <w:t>出行或</w:t>
      </w:r>
      <w:r>
        <w:rPr>
          <w:rFonts w:ascii="Acumin Pro" w:eastAsia="Acumin Pro" w:hAnsi="Acumin Pro"/>
          <w:b/>
          <w:color w:val="231F20"/>
          <w:spacing w:val="-3"/>
          <w:w w:val="105"/>
        </w:rPr>
        <w:t>簽證受限</w:t>
      </w:r>
      <w:r>
        <w:rPr>
          <w:rFonts w:ascii="Acumin Pro" w:eastAsia="Acumin Pro" w:hAnsi="Acumin Pro"/>
          <w:color w:val="231F20"/>
          <w:spacing w:val="-1"/>
          <w:w w:val="105"/>
        </w:rPr>
        <w:t>，於該國境內的活動範圍亦受到限制</w:t>
      </w:r>
    </w:p>
    <w:p w14:paraId="2E56D874" w14:textId="77777777" w:rsidR="004270DA" w:rsidRPr="004270DA" w:rsidRDefault="00C55FAC" w:rsidP="004270DA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eastAsia="Acumin Pro" w:hAnsi="Acumin Pro"/>
        </w:rPr>
      </w:pPr>
      <w:r w:rsidRPr="002D2F2A">
        <w:rPr>
          <w:rFonts w:ascii="Acumin Pro" w:eastAsia="Acumin Pro" w:hAnsi="Acumin Pro"/>
          <w:bCs/>
          <w:color w:val="231F20"/>
          <w:spacing w:val="-4"/>
          <w:w w:val="105"/>
        </w:rPr>
        <w:t>包括手機、手提電腦及其他裝置在内的</w:t>
      </w:r>
      <w:r w:rsidRPr="002D2F2A">
        <w:rPr>
          <w:rFonts w:ascii="Acumin Pro" w:eastAsia="Acumin Pro" w:hAnsi="Acumin Pro"/>
          <w:b/>
          <w:color w:val="231F20"/>
          <w:spacing w:val="-4"/>
          <w:w w:val="105"/>
        </w:rPr>
        <w:t>電子裝置遭到搜查</w:t>
      </w:r>
      <w:r>
        <w:rPr>
          <w:rFonts w:ascii="Acumin Pro" w:eastAsia="Acumin Pro" w:hAnsi="Acumin Pro"/>
          <w:color w:val="231F20"/>
          <w:spacing w:val="-4"/>
          <w:w w:val="105"/>
        </w:rPr>
        <w:t>，過程中可能會取得個人資料或通訊紀錄</w:t>
      </w:r>
    </w:p>
    <w:p w14:paraId="229436A3" w14:textId="2DFFFB28" w:rsidR="004270DA" w:rsidRDefault="00C55FAC" w:rsidP="004270DA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eastAsia="Acumin Pro" w:hAnsi="Acumin Pro"/>
          <w:color w:val="231F20"/>
          <w:w w:val="110"/>
        </w:rPr>
      </w:pPr>
      <w:r>
        <w:rPr>
          <w:rFonts w:ascii="Acumin Pro" w:eastAsia="Acumin Pro" w:hAnsi="Acumin Pro"/>
          <w:b/>
          <w:color w:val="231F20"/>
        </w:rPr>
        <w:t>抵達後遭到有針對性的監視、拘留或監禁</w:t>
      </w:r>
      <w:r w:rsidRPr="004270DA">
        <w:rPr>
          <w:rFonts w:ascii="Acumin Pro" w:eastAsia="Acumin Pro" w:hAnsi="Acumin Pro"/>
          <w:color w:val="231F20"/>
        </w:rPr>
        <w:t>，</w:t>
      </w:r>
      <w:r>
        <w:rPr>
          <w:rFonts w:ascii="Acumin Pro" w:eastAsia="Acumin Pro" w:hAnsi="Acumin Pro"/>
          <w:color w:val="231F20"/>
        </w:rPr>
        <w:t>亦可能面臨正式的</w:t>
      </w:r>
      <w:r>
        <w:rPr>
          <w:rFonts w:ascii="Acumin Pro" w:eastAsia="Acumin Pro" w:hAnsi="Acumin Pro"/>
          <w:color w:val="231F20"/>
          <w:spacing w:val="-3"/>
          <w:w w:val="110"/>
        </w:rPr>
        <w:t>法律起訴</w:t>
      </w:r>
    </w:p>
    <w:p w14:paraId="5052F636" w14:textId="77777777" w:rsidR="004270DA" w:rsidRDefault="004270DA">
      <w:pPr>
        <w:rPr>
          <w:rFonts w:ascii="Acumin Pro" w:eastAsia="Acumin Pro" w:hAnsi="Acumin Pro"/>
          <w:color w:val="231F20"/>
          <w:w w:val="110"/>
        </w:rPr>
      </w:pPr>
      <w:r>
        <w:rPr>
          <w:rFonts w:ascii="Acumin Pro" w:eastAsia="Acumin Pro" w:hAnsi="Acumin Pro"/>
          <w:color w:val="231F20"/>
          <w:w w:val="110"/>
        </w:rPr>
        <w:br w:type="page"/>
      </w:r>
    </w:p>
    <w:p w14:paraId="229436A4" w14:textId="77777777" w:rsidR="009C2AD2" w:rsidRPr="00144994" w:rsidRDefault="00C55FAC" w:rsidP="008601F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Acumin Pro" w:eastAsia="Acumin Pro" w:hAnsi="Acumin Pro"/>
        </w:rPr>
      </w:pPr>
      <w:r w:rsidRPr="002D2F2A">
        <w:rPr>
          <w:rFonts w:ascii="Acumin Pro" w:eastAsia="Acumin Pro" w:hAnsi="Acumin Pro"/>
          <w:bCs/>
          <w:color w:val="231F20"/>
          <w:spacing w:val="2"/>
        </w:rPr>
        <w:lastRenderedPageBreak/>
        <w:t>遭受來自該國</w:t>
      </w:r>
      <w:r w:rsidRPr="002D2F2A">
        <w:rPr>
          <w:rFonts w:ascii="Acumin Pro" w:eastAsia="Acumin Pro" w:hAnsi="Acumin Pro"/>
          <w:bCs/>
          <w:color w:val="231F20"/>
          <w:spacing w:val="-2"/>
        </w:rPr>
        <w:t>政府部門</w:t>
      </w:r>
      <w:r w:rsidRPr="002D2F2A">
        <w:rPr>
          <w:rFonts w:ascii="Acumin Pro" w:eastAsia="Acumin Pro" w:hAnsi="Acumin Pro"/>
          <w:bCs/>
          <w:color w:val="231F20"/>
          <w:spacing w:val="2"/>
        </w:rPr>
        <w:t>的</w:t>
      </w:r>
      <w:r>
        <w:rPr>
          <w:rFonts w:ascii="Acumin Pro" w:eastAsia="Acumin Pro" w:hAnsi="Acumin Pro"/>
          <w:b/>
          <w:color w:val="231F20"/>
          <w:spacing w:val="2"/>
        </w:rPr>
        <w:t>恐嚇、騷擾</w:t>
      </w:r>
      <w:r>
        <w:rPr>
          <w:rFonts w:ascii="Acumin Pro" w:eastAsia="Acumin Pro" w:hAnsi="Acumin Pro"/>
          <w:b/>
          <w:color w:val="231F20"/>
          <w:spacing w:val="4"/>
        </w:rPr>
        <w:t>或威脅</w:t>
      </w:r>
    </w:p>
    <w:p w14:paraId="169D5769" w14:textId="5ABF7858" w:rsidR="000F1A92" w:rsidRPr="000F1A92" w:rsidRDefault="00C55FAC" w:rsidP="008601F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</w:rPr>
        <w:t>除了</w:t>
      </w:r>
      <w:r>
        <w:rPr>
          <w:rFonts w:ascii="Acumin Pro" w:eastAsia="Acumin Pro" w:hAnsi="Acumin Pro"/>
          <w:color w:val="231F20"/>
          <w:spacing w:val="-5"/>
          <w:w w:val="108"/>
        </w:rPr>
        <w:t>執法部門</w:t>
      </w:r>
      <w:r w:rsidRPr="002D2F2A">
        <w:rPr>
          <w:rFonts w:ascii="Acumin Pro" w:eastAsia="Acumin Pro" w:hAnsi="Acumin Pro"/>
          <w:bCs/>
          <w:color w:val="231F20"/>
        </w:rPr>
        <w:t>或政府機構外，亦可能</w:t>
      </w:r>
      <w:r>
        <w:rPr>
          <w:rFonts w:ascii="Acumin Pro" w:eastAsia="Acumin Pro" w:hAnsi="Acumin Pro"/>
          <w:b/>
          <w:color w:val="231F20"/>
        </w:rPr>
        <w:t>受到來自</w:t>
      </w:r>
      <w:r>
        <w:rPr>
          <w:rFonts w:ascii="Acumin Pro" w:eastAsia="Acumin Pro" w:hAnsi="Acumin Pro"/>
          <w:b/>
          <w:color w:val="231F20"/>
          <w:spacing w:val="4"/>
        </w:rPr>
        <w:t>該國</w:t>
      </w:r>
      <w:r>
        <w:rPr>
          <w:rFonts w:ascii="Acumin Pro" w:eastAsia="Acumin Pro" w:hAnsi="Acumin Pro"/>
          <w:b/>
          <w:color w:val="231F20"/>
        </w:rPr>
        <w:t>團體的盤問、騷擾或恐嚇。</w:t>
      </w:r>
    </w:p>
    <w:p w14:paraId="2D2F1A0F" w14:textId="77777777" w:rsidR="000F1A92" w:rsidRPr="00AE43B7" w:rsidRDefault="000F1A92" w:rsidP="00E956A8">
      <w:pPr>
        <w:pStyle w:val="Heading2"/>
        <w:spacing w:before="360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391335"/>
        </w:rPr>
        <w:t>紐西蘭領事協助</w:t>
      </w:r>
    </w:p>
    <w:p w14:paraId="03076CCC" w14:textId="77777777" w:rsidR="000F1A92" w:rsidRPr="00144994" w:rsidRDefault="000F1A92" w:rsidP="000364AB">
      <w:pPr>
        <w:pStyle w:val="BodyText"/>
        <w:spacing w:before="200" w:after="200" w:line="249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3"/>
          <w:w w:val="104"/>
        </w:rPr>
        <w:t>紐西蘭外交貿易部（Ministry of Foreign Affairs and Trade，簡稱 MFAT）會為身在海外的紐西蘭公民提供領事服務，即使他們平時不常居紐西蘭。</w:t>
      </w:r>
    </w:p>
    <w:p w14:paraId="54DA327A" w14:textId="77777777" w:rsidR="000F1A92" w:rsidRPr="00144994" w:rsidRDefault="000F1A92" w:rsidP="000364AB">
      <w:pPr>
        <w:pStyle w:val="BodyText"/>
        <w:spacing w:before="200" w:after="20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3"/>
        </w:rPr>
        <w:t>領事協助通常不適用於紐西蘭永久居民。</w:t>
      </w:r>
    </w:p>
    <w:p w14:paraId="1A83DD3B" w14:textId="34BC5703" w:rsidR="000F1A92" w:rsidRPr="00144994" w:rsidRDefault="000F1A92" w:rsidP="000364AB">
      <w:pPr>
        <w:pStyle w:val="BodyText"/>
        <w:spacing w:before="200" w:after="200" w:line="249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  <w:spacing w:val="-3"/>
          <w:w w:val="104"/>
        </w:rPr>
        <w:t>紐西蘭公民在海外期間，仍須遵守所在國的法律，包括涉及拘留、檢控或出行限制的相關法律。</w:t>
      </w:r>
    </w:p>
    <w:p w14:paraId="34B471DC" w14:textId="77777777" w:rsidR="000F1A92" w:rsidRPr="00144994" w:rsidRDefault="000F1A92" w:rsidP="00E956A8">
      <w:pPr>
        <w:pStyle w:val="BodyText"/>
        <w:spacing w:before="360"/>
        <w:rPr>
          <w:rFonts w:ascii="Acumin Pro" w:eastAsia="Acumin Pro" w:hAnsi="Acumin Pro"/>
          <w:b/>
          <w:bCs/>
        </w:rPr>
      </w:pPr>
      <w:r>
        <w:rPr>
          <w:rFonts w:ascii="Acumin Pro" w:eastAsia="Acumin Pro" w:hAnsi="Acumin Pro"/>
          <w:b/>
          <w:color w:val="231F20"/>
          <w:spacing w:val="-2"/>
          <w:w w:val="107"/>
        </w:rPr>
        <w:t>雙重國籍人士</w:t>
      </w:r>
    </w:p>
    <w:p w14:paraId="25F65E43" w14:textId="77777777" w:rsidR="002D6D45" w:rsidRDefault="000F1A92" w:rsidP="000364AB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  <w:w w:val="105"/>
        </w:rPr>
      </w:pPr>
      <w:r>
        <w:rPr>
          <w:rFonts w:ascii="Acumin Pro" w:eastAsia="Acumin Pro" w:hAnsi="Acumin Pro"/>
          <w:color w:val="231F20"/>
          <w:spacing w:val="-5"/>
          <w:w w:val="104"/>
        </w:rPr>
        <w:t>如持有雙重國籍，紐西蘭政府能提供的領事協助可能會受限。如果當事人身在另一國籍所屬國家，則該國政府可能僅將其視為本國公民，不允許紐西蘭政府介入。</w:t>
      </w:r>
    </w:p>
    <w:p w14:paraId="2CFAB287" w14:textId="25566FEA" w:rsidR="000F1A92" w:rsidRPr="00F177A4" w:rsidRDefault="000F1A92" w:rsidP="000364AB">
      <w:pPr>
        <w:pStyle w:val="BodyText"/>
        <w:spacing w:before="200" w:after="200" w:line="249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</w:rPr>
        <w:t>請瀏覽 SafeTravel 網站了解更多有關</w:t>
      </w:r>
      <w:hyperlink r:id="rId7" w:history="1">
        <w:r>
          <w:rPr>
            <w:rStyle w:val="Hyperlink"/>
            <w:rFonts w:ascii="Acumin Pro" w:eastAsia="Acumin Pro" w:hAnsi="Acumin Pro"/>
          </w:rPr>
          <w:t>雙重國籍人士及永久居民</w:t>
        </w:r>
      </w:hyperlink>
      <w:r>
        <w:rPr>
          <w:rFonts w:ascii="Acumin Pro" w:eastAsia="Acumin Pro" w:hAnsi="Acumin Pro"/>
          <w:color w:val="231F20"/>
        </w:rPr>
        <w:t>的資訊</w:t>
      </w:r>
    </w:p>
    <w:p w14:paraId="0F0C8816" w14:textId="77777777" w:rsidR="000F1A92" w:rsidRPr="00144994" w:rsidRDefault="000F1A92" w:rsidP="00E956A8">
      <w:pPr>
        <w:pStyle w:val="BodyText"/>
        <w:spacing w:before="360"/>
        <w:rPr>
          <w:rFonts w:ascii="Acumin Pro" w:eastAsia="Acumin Pro" w:hAnsi="Acumin Pro"/>
          <w:b/>
          <w:bCs/>
        </w:rPr>
      </w:pPr>
      <w:r>
        <w:rPr>
          <w:rFonts w:ascii="Acumin Pro" w:eastAsia="Acumin Pro" w:hAnsi="Acumin Pro"/>
          <w:b/>
        </w:rPr>
        <w:t>難民及曾經是難民的人士</w:t>
      </w:r>
    </w:p>
    <w:p w14:paraId="6ECD5ED9" w14:textId="77777777" w:rsidR="000F1A92" w:rsidRPr="00144994" w:rsidRDefault="000F1A92" w:rsidP="000364AB">
      <w:pPr>
        <w:pStyle w:val="BodyText"/>
        <w:spacing w:before="200" w:after="200" w:line="249" w:lineRule="auto"/>
        <w:rPr>
          <w:rFonts w:ascii="Acumin Pro" w:eastAsia="Acumin Pro" w:hAnsi="Acumin Pro"/>
          <w:color w:val="231F20"/>
        </w:rPr>
      </w:pPr>
      <w:r>
        <w:rPr>
          <w:rFonts w:ascii="Acumin Pro" w:eastAsia="Acumin Pro" w:hAnsi="Acumin Pro"/>
          <w:color w:val="231F20"/>
        </w:rPr>
        <w:t>如果您是身在海外的難民，紐西蘭政府能提供的支援將會非常有限。</w:t>
      </w:r>
    </w:p>
    <w:p w14:paraId="65A8D97F" w14:textId="438E59EC" w:rsidR="000F1A92" w:rsidRPr="00144994" w:rsidRDefault="000F1A92" w:rsidP="000364AB">
      <w:pPr>
        <w:pStyle w:val="BodyText"/>
        <w:spacing w:before="200" w:after="200" w:line="249" w:lineRule="auto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231F20"/>
        </w:rPr>
        <w:t>請瀏覽 SafeTravel 網站了解更多有關</w:t>
      </w:r>
      <w:hyperlink r:id="rId8" w:history="1">
        <w:r>
          <w:rPr>
            <w:rStyle w:val="Hyperlink"/>
            <w:rFonts w:ascii="Acumin Pro" w:eastAsia="Acumin Pro" w:hAnsi="Acumin Pro"/>
            <w:spacing w:val="-2"/>
          </w:rPr>
          <w:t>難民及曾經是難民的人士</w:t>
        </w:r>
      </w:hyperlink>
      <w:r>
        <w:rPr>
          <w:rFonts w:ascii="Acumin Pro" w:eastAsia="Acumin Pro" w:hAnsi="Acumin Pro"/>
          <w:color w:val="231F20"/>
        </w:rPr>
        <w:t>的資訊</w:t>
      </w:r>
    </w:p>
    <w:p w14:paraId="19ACBA46" w14:textId="77777777" w:rsidR="000F1A92" w:rsidRPr="00AE43B7" w:rsidRDefault="000F1A92" w:rsidP="000364AB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eastAsia="Acumin Pro" w:hAnsi="Acumin Pro"/>
        </w:rPr>
      </w:pPr>
      <w:r>
        <w:rPr>
          <w:rFonts w:ascii="Acumin Pro" w:eastAsia="Acumin Pro" w:hAnsi="Acumin Pro"/>
          <w:color w:val="391335"/>
          <w:spacing w:val="-4"/>
        </w:rPr>
        <w:t>紐西蘭 SafeTravel 網站</w:t>
      </w:r>
    </w:p>
    <w:p w14:paraId="1272E0CE" w14:textId="27B2000F" w:rsidR="000F1A92" w:rsidRPr="00144994" w:rsidRDefault="000F1A92" w:rsidP="000364AB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  <w:rPr>
          <w:rFonts w:ascii="Acumin Pro" w:eastAsia="Acumin Pro" w:hAnsi="Acumin Pro"/>
        </w:rPr>
      </w:pPr>
      <w:hyperlink r:id="rId9" w:history="1">
        <w:r>
          <w:rPr>
            <w:rStyle w:val="Hyperlink"/>
            <w:rFonts w:ascii="Acumin Pro" w:eastAsia="Acumin Pro" w:hAnsi="Acumin Pro"/>
          </w:rPr>
          <w:t>紐西蘭 SafeTravel</w:t>
        </w:r>
      </w:hyperlink>
      <w:r>
        <w:rPr>
          <w:rFonts w:ascii="Acumin Pro" w:eastAsia="Acumin Pro" w:hAnsi="Acumin Pro"/>
          <w:color w:val="231F20"/>
          <w:spacing w:val="-4"/>
          <w:w w:val="103"/>
        </w:rPr>
        <w:t>（SafeTravel NZ）是外交貿易部運營的官方網站，專門為前往海外或於海外居住的紐西蘭人提供出行建議、領事服務、安全資訊及旅客登記服務。</w:t>
      </w:r>
    </w:p>
    <w:p w14:paraId="745E1D48" w14:textId="0794DC32" w:rsidR="00A22050" w:rsidRPr="00A22050" w:rsidRDefault="00651741" w:rsidP="000364AB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</w:pPr>
      <w:r>
        <w:rPr>
          <w:rFonts w:ascii="Acumin Pro" w:eastAsia="Acumin Pro" w:hAnsi="Acumin Pro"/>
          <w:color w:val="231F20"/>
          <w:spacing w:val="-4"/>
          <w:w w:val="105"/>
        </w:rPr>
        <w:t>旅客在出境前應先於</w:t>
      </w:r>
      <w:hyperlink r:id="rId10" w:history="1">
        <w:r>
          <w:rPr>
            <w:rStyle w:val="Hyperlink"/>
            <w:rFonts w:ascii="Acumin Pro" w:eastAsia="Acumin Pro" w:hAnsi="Acumin Pro"/>
            <w:spacing w:val="-5"/>
            <w:w w:val="105"/>
          </w:rPr>
          <w:t>紐西蘭 SafeTravel</w:t>
        </w:r>
      </w:hyperlink>
      <w:r>
        <w:rPr>
          <w:rFonts w:ascii="Acumin Pro" w:eastAsia="Acumin Pro" w:hAnsi="Acumin Pro"/>
          <w:color w:val="231F20"/>
          <w:spacing w:val="-5"/>
          <w:w w:val="105"/>
        </w:rPr>
        <w:t xml:space="preserve"> </w:t>
      </w:r>
      <w:r w:rsidR="000F1A92" w:rsidRPr="00144994">
        <w:rPr>
          <w:rFonts w:ascii="Acumin Pro" w:eastAsia="Acumin Pro" w:hAnsi="Acumin Pro"/>
          <w:b/>
          <w:bCs/>
          <w:color w:val="231F20"/>
          <w:spacing w:val="-2"/>
          <w:w w:val="105"/>
        </w:rPr>
        <w:t>進行登記</w:t>
      </w:r>
      <w:r w:rsidR="000F1A92" w:rsidRPr="00144994">
        <w:rPr>
          <w:rFonts w:ascii="Acumin Pro" w:eastAsia="Acumin Pro" w:hAnsi="Acumin Pro"/>
          <w:color w:val="231F20"/>
          <w:spacing w:val="-7"/>
          <w:w w:val="105"/>
        </w:rPr>
        <w:t xml:space="preserve"> </w:t>
      </w:r>
      <w:r>
        <w:rPr>
          <w:rFonts w:ascii="Acumin Pro" w:eastAsia="Acumin Pro" w:hAnsi="Acumin Pro"/>
          <w:color w:val="231F20"/>
          <w:spacing w:val="-5"/>
          <w:w w:val="105"/>
        </w:rPr>
        <w:t>。這有助外交貿易部隨時提供最新資訊、聯絡旅客，並在必要時提供協助。</w:t>
      </w:r>
    </w:p>
    <w:sectPr w:rsidR="00A22050" w:rsidRPr="00A22050" w:rsidSect="00203BB3">
      <w:headerReference w:type="default" r:id="rId11"/>
      <w:footerReference w:type="default" r:id="rId12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4F19CC" w14:textId="77777777" w:rsidR="00F22E5F" w:rsidRDefault="00F22E5F">
      <w:r>
        <w:separator/>
      </w:r>
    </w:p>
  </w:endnote>
  <w:endnote w:type="continuationSeparator" w:id="0">
    <w:p w14:paraId="514BD1BB" w14:textId="77777777" w:rsidR="00F22E5F" w:rsidRDefault="00F22E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30A0B" w14:textId="237E1855" w:rsidR="008F361B" w:rsidRPr="00216311" w:rsidRDefault="00EA4802" w:rsidP="008F361B">
    <w:pPr>
      <w:spacing w:before="22"/>
      <w:rPr>
        <w:rFonts w:ascii="Acumin Pro" w:eastAsia="Acumin Pro" w:hAnsi="Acumin Pro"/>
        <w:b/>
        <w:sz w:val="20"/>
        <w:szCs w:val="20"/>
      </w:rPr>
    </w:pPr>
    <w:r>
      <w:rPr>
        <w:rFonts w:ascii="Acumin Pro" w:eastAsia="Acumin Pro" w:hAnsi="Acumin Pro"/>
        <w:b/>
        <w:color w:val="391335"/>
        <w:sz w:val="20"/>
      </w:rPr>
      <w:t xml:space="preserve"> </w:t>
    </w:r>
    <w:r>
      <w:rPr>
        <w:rFonts w:ascii="Acumin Pro" w:eastAsia="Acumin Pro" w:hAnsi="Acumin Pro"/>
        <w:b/>
        <w:color w:val="391335"/>
        <w:sz w:val="20"/>
      </w:rPr>
      <w:t xml:space="preserve">前往海外與外國干預 </w:t>
    </w:r>
    <w:r w:rsidR="008F361B">
      <w:rPr>
        <w:rFonts w:ascii="Acumin Pro" w:eastAsia="Acumin Pro" w:hAnsi="Acumin Pro"/>
        <w:b/>
        <w:color w:val="391335"/>
        <w:sz w:val="20"/>
        <w:szCs w:val="20"/>
      </w:rPr>
      <w:tab/>
    </w:r>
    <w:r w:rsidR="008F361B">
      <w:rPr>
        <w:rFonts w:ascii="Acumin Pro" w:eastAsia="Acumin Pro" w:hAnsi="Acumin Pro"/>
        <w:b/>
        <w:color w:val="391335"/>
        <w:sz w:val="20"/>
        <w:szCs w:val="20"/>
      </w:rPr>
      <w:tab/>
    </w:r>
    <w:r w:rsidR="008F361B">
      <w:rPr>
        <w:rFonts w:ascii="Acumin Pro" w:eastAsia="Acumin Pro" w:hAnsi="Acumin Pro"/>
        <w:b/>
        <w:color w:val="391335"/>
        <w:sz w:val="20"/>
        <w:szCs w:val="20"/>
      </w:rPr>
      <w:tab/>
    </w:r>
    <w:r w:rsidR="008F361B">
      <w:rPr>
        <w:rFonts w:ascii="Acumin Pro" w:eastAsia="Acumin Pro" w:hAnsi="Acumin Pro"/>
        <w:b/>
        <w:color w:val="391335"/>
        <w:sz w:val="20"/>
        <w:szCs w:val="20"/>
      </w:rPr>
      <w:tab/>
    </w:r>
    <w:r w:rsidR="008F361B">
      <w:rPr>
        <w:rFonts w:ascii="Acumin Pro" w:eastAsia="Acumin Pro" w:hAnsi="Acumin Pro"/>
        <w:b/>
        <w:color w:val="391335"/>
        <w:sz w:val="20"/>
        <w:szCs w:val="20"/>
      </w:rPr>
      <w:tab/>
    </w:r>
    <w:r w:rsidR="008F361B">
      <w:rPr>
        <w:rFonts w:ascii="Acumin Pro" w:eastAsia="Acumin Pro" w:hAnsi="Acumin Pro"/>
        <w:b/>
        <w:color w:val="391335"/>
        <w:sz w:val="20"/>
        <w:szCs w:val="20"/>
      </w:rPr>
      <w:tab/>
    </w:r>
    <w:r w:rsidR="008F361B" w:rsidRPr="00216311">
      <w:rPr>
        <w:rFonts w:ascii="Acumin Pro" w:eastAsia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eastAsia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E45562">
          <w:rPr>
            <w:rFonts w:ascii="Acumin Pro" w:eastAsia="Acumin Pro" w:hAnsi="Acumin Pro"/>
            <w:sz w:val="20"/>
            <w:szCs w:val="20"/>
          </w:rPr>
          <w:tab/>
        </w:r>
        <w:r w:rsidR="00E45562">
          <w:rPr>
            <w:rFonts w:ascii="Acumin Pro" w:eastAsia="Acumin Pro" w:hAnsi="Acumin Pro"/>
            <w:sz w:val="20"/>
            <w:szCs w:val="20"/>
          </w:rPr>
          <w:tab/>
        </w:r>
        <w:r w:rsidR="00E45562">
          <w:rPr>
            <w:rFonts w:ascii="Acumin Pro" w:eastAsia="Acumin Pro" w:hAnsi="Acumin Pro"/>
            <w:sz w:val="20"/>
            <w:szCs w:val="20"/>
          </w:rPr>
          <w:tab/>
        </w:r>
        <w:r w:rsidR="008F361B" w:rsidRPr="00216311">
          <w:rPr>
            <w:rFonts w:ascii="Acumin Pro" w:eastAsia="Acumin Pro" w:hAnsi="Acumin Pro"/>
            <w:sz w:val="20"/>
            <w:szCs w:val="20"/>
          </w:rPr>
          <w:fldChar w:fldCharType="begin"/>
        </w:r>
        <w:r w:rsidR="008F361B" w:rsidRPr="00216311">
          <w:rPr>
            <w:rFonts w:ascii="Acumin Pro" w:eastAsia="Acumin Pro" w:hAnsi="Acumin Pro"/>
            <w:sz w:val="20"/>
            <w:szCs w:val="20"/>
          </w:rPr>
          <w:instrText xml:space="preserve"> PAGE   \* MERGEFORMAT </w:instrText>
        </w:r>
        <w:r w:rsidR="008F361B" w:rsidRPr="00216311">
          <w:rPr>
            <w:rFonts w:ascii="Acumin Pro" w:eastAsia="Acumin Pro" w:hAnsi="Acumin Pro"/>
            <w:sz w:val="20"/>
            <w:szCs w:val="20"/>
          </w:rPr>
          <w:fldChar w:fldCharType="separate"/>
        </w:r>
        <w:r>
          <w:rPr>
            <w:rFonts w:ascii="Acumin Pro" w:eastAsia="Acumin Pro" w:hAnsi="Acumin Pro"/>
            <w:sz w:val="20"/>
          </w:rPr>
          <w:t>3</w:t>
        </w:r>
        <w:r w:rsidR="008F361B" w:rsidRPr="00216311">
          <w:rPr>
            <w:rFonts w:ascii="Acumin Pro" w:eastAsia="Acumin Pro" w:hAnsi="Acumin Pro"/>
            <w:sz w:val="20"/>
            <w:szCs w:val="20"/>
          </w:rPr>
          <w:fldChar w:fldCharType="end"/>
        </w:r>
      </w:sdtContent>
    </w:sdt>
  </w:p>
  <w:p w14:paraId="59252AE6" w14:textId="77777777" w:rsidR="008F361B" w:rsidRPr="00B21C58" w:rsidRDefault="008F361B" w:rsidP="008F361B">
    <w:pPr>
      <w:pStyle w:val="BodyText"/>
      <w:spacing w:line="14" w:lineRule="auto"/>
      <w:rPr>
        <w:sz w:val="20"/>
      </w:rPr>
    </w:pPr>
  </w:p>
  <w:p w14:paraId="01EBB0C5" w14:textId="77777777" w:rsidR="008F361B" w:rsidRPr="00FE2C56" w:rsidRDefault="008F361B" w:rsidP="008F361B">
    <w:pPr>
      <w:pStyle w:val="BodyText"/>
      <w:spacing w:line="14" w:lineRule="auto"/>
      <w:rPr>
        <w:sz w:val="20"/>
      </w:rPr>
    </w:pPr>
  </w:p>
  <w:p w14:paraId="229436BC" w14:textId="49E928AB" w:rsidR="009C2AD2" w:rsidRDefault="009C2AD2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2D04E" w14:textId="77777777" w:rsidR="00F22E5F" w:rsidRDefault="00F22E5F">
      <w:r>
        <w:separator/>
      </w:r>
    </w:p>
  </w:footnote>
  <w:footnote w:type="continuationSeparator" w:id="0">
    <w:p w14:paraId="73A388AF" w14:textId="77777777" w:rsidR="00F22E5F" w:rsidRDefault="00F22E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4072B" w14:textId="77777777" w:rsidR="00203879" w:rsidRPr="004C4A78" w:rsidRDefault="00203879" w:rsidP="0020387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730FDE" wp14:editId="7B347037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25C1F381" wp14:editId="1CA769B7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B3D21E" w14:textId="77777777" w:rsidR="00203879" w:rsidRDefault="00203879" w:rsidP="00203879">
    <w:pPr>
      <w:pStyle w:val="BodyText"/>
      <w:spacing w:line="14" w:lineRule="auto"/>
      <w:rPr>
        <w:sz w:val="20"/>
      </w:rPr>
    </w:pPr>
  </w:p>
  <w:p w14:paraId="73908609" w14:textId="77777777" w:rsidR="00203879" w:rsidRPr="006B40DA" w:rsidRDefault="00203879" w:rsidP="00203879">
    <w:pPr>
      <w:pStyle w:val="Header"/>
    </w:pPr>
  </w:p>
  <w:p w14:paraId="229436BB" w14:textId="791BE5B4" w:rsidR="009C2AD2" w:rsidRPr="00203879" w:rsidRDefault="009C2AD2" w:rsidP="002038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7226"/>
    <w:multiLevelType w:val="hybridMultilevel"/>
    <w:tmpl w:val="E07EDD0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1" w15:restartNumberingAfterBreak="0">
    <w:nsid w:val="1E0E447D"/>
    <w:multiLevelType w:val="hybridMultilevel"/>
    <w:tmpl w:val="5CEE7CA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2" w15:restartNumberingAfterBreak="0">
    <w:nsid w:val="2AFD57EB"/>
    <w:multiLevelType w:val="hybridMultilevel"/>
    <w:tmpl w:val="531CB49C"/>
    <w:lvl w:ilvl="0" w:tplc="4B6615CE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en-US" w:eastAsia="zh-TW" w:bidi="ar-SA"/>
      </w:rPr>
    </w:lvl>
    <w:lvl w:ilvl="1" w:tplc="D2467CCA">
      <w:numFmt w:val="bullet"/>
      <w:lvlText w:val="•"/>
      <w:lvlJc w:val="left"/>
      <w:pPr>
        <w:ind w:left="2018" w:hanging="360"/>
      </w:pPr>
      <w:rPr>
        <w:rFonts w:hint="default"/>
        <w:lang w:val="en-US" w:eastAsia="zh-TW" w:bidi="ar-SA"/>
      </w:rPr>
    </w:lvl>
    <w:lvl w:ilvl="2" w:tplc="EC5E537C">
      <w:numFmt w:val="bullet"/>
      <w:lvlText w:val="•"/>
      <w:lvlJc w:val="left"/>
      <w:pPr>
        <w:ind w:left="2896" w:hanging="360"/>
      </w:pPr>
      <w:rPr>
        <w:rFonts w:hint="default"/>
        <w:lang w:val="en-US" w:eastAsia="zh-TW" w:bidi="ar-SA"/>
      </w:rPr>
    </w:lvl>
    <w:lvl w:ilvl="3" w:tplc="2378FF3E">
      <w:numFmt w:val="bullet"/>
      <w:lvlText w:val="•"/>
      <w:lvlJc w:val="left"/>
      <w:pPr>
        <w:ind w:left="3774" w:hanging="360"/>
      </w:pPr>
      <w:rPr>
        <w:rFonts w:hint="default"/>
        <w:lang w:val="en-US" w:eastAsia="zh-TW" w:bidi="ar-SA"/>
      </w:rPr>
    </w:lvl>
    <w:lvl w:ilvl="4" w:tplc="B52A7B3C">
      <w:numFmt w:val="bullet"/>
      <w:lvlText w:val="•"/>
      <w:lvlJc w:val="left"/>
      <w:pPr>
        <w:ind w:left="4653" w:hanging="360"/>
      </w:pPr>
      <w:rPr>
        <w:rFonts w:hint="default"/>
        <w:lang w:val="en-US" w:eastAsia="zh-TW" w:bidi="ar-SA"/>
      </w:rPr>
    </w:lvl>
    <w:lvl w:ilvl="5" w:tplc="0A8E574A">
      <w:numFmt w:val="bullet"/>
      <w:lvlText w:val="•"/>
      <w:lvlJc w:val="left"/>
      <w:pPr>
        <w:ind w:left="5531" w:hanging="360"/>
      </w:pPr>
      <w:rPr>
        <w:rFonts w:hint="default"/>
        <w:lang w:val="en-US" w:eastAsia="zh-TW" w:bidi="ar-SA"/>
      </w:rPr>
    </w:lvl>
    <w:lvl w:ilvl="6" w:tplc="3B34AFD2">
      <w:numFmt w:val="bullet"/>
      <w:lvlText w:val="•"/>
      <w:lvlJc w:val="left"/>
      <w:pPr>
        <w:ind w:left="6409" w:hanging="360"/>
      </w:pPr>
      <w:rPr>
        <w:rFonts w:hint="default"/>
        <w:lang w:val="en-US" w:eastAsia="zh-TW" w:bidi="ar-SA"/>
      </w:rPr>
    </w:lvl>
    <w:lvl w:ilvl="7" w:tplc="B4721A5E">
      <w:numFmt w:val="bullet"/>
      <w:lvlText w:val="•"/>
      <w:lvlJc w:val="left"/>
      <w:pPr>
        <w:ind w:left="7287" w:hanging="360"/>
      </w:pPr>
      <w:rPr>
        <w:rFonts w:hint="default"/>
        <w:lang w:val="en-US" w:eastAsia="zh-TW" w:bidi="ar-SA"/>
      </w:rPr>
    </w:lvl>
    <w:lvl w:ilvl="8" w:tplc="FF8AE3C2">
      <w:numFmt w:val="bullet"/>
      <w:lvlText w:val="•"/>
      <w:lvlJc w:val="left"/>
      <w:pPr>
        <w:ind w:left="8166" w:hanging="360"/>
      </w:pPr>
      <w:rPr>
        <w:rFonts w:hint="default"/>
        <w:lang w:val="en-US" w:eastAsia="zh-TW" w:bidi="ar-SA"/>
      </w:rPr>
    </w:lvl>
  </w:abstractNum>
  <w:abstractNum w:abstractNumId="3" w15:restartNumberingAfterBreak="0">
    <w:nsid w:val="2ED8509F"/>
    <w:multiLevelType w:val="hybridMultilevel"/>
    <w:tmpl w:val="440E1BA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abstractNum w:abstractNumId="4" w15:restartNumberingAfterBreak="0">
    <w:nsid w:val="53AD6485"/>
    <w:multiLevelType w:val="hybridMultilevel"/>
    <w:tmpl w:val="34F4F78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hint="default"/>
      </w:rPr>
    </w:lvl>
  </w:abstractNum>
  <w:num w:numId="1" w16cid:durableId="2005665764">
    <w:abstractNumId w:val="2"/>
  </w:num>
  <w:num w:numId="2" w16cid:durableId="1488476550">
    <w:abstractNumId w:val="3"/>
  </w:num>
  <w:num w:numId="3" w16cid:durableId="1893736190">
    <w:abstractNumId w:val="1"/>
  </w:num>
  <w:num w:numId="4" w16cid:durableId="1193568708">
    <w:abstractNumId w:val="4"/>
  </w:num>
  <w:num w:numId="5" w16cid:durableId="2092580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96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C2AD2"/>
    <w:rsid w:val="00001F63"/>
    <w:rsid w:val="00010EEC"/>
    <w:rsid w:val="000364AB"/>
    <w:rsid w:val="0004060A"/>
    <w:rsid w:val="000478ED"/>
    <w:rsid w:val="00047B29"/>
    <w:rsid w:val="00050822"/>
    <w:rsid w:val="00056E33"/>
    <w:rsid w:val="000630D6"/>
    <w:rsid w:val="00066891"/>
    <w:rsid w:val="0008019C"/>
    <w:rsid w:val="00081C60"/>
    <w:rsid w:val="000B2ABB"/>
    <w:rsid w:val="000B769F"/>
    <w:rsid w:val="000D27EC"/>
    <w:rsid w:val="000D2FEE"/>
    <w:rsid w:val="000D7DC8"/>
    <w:rsid w:val="000E7534"/>
    <w:rsid w:val="000F1A92"/>
    <w:rsid w:val="000F75AD"/>
    <w:rsid w:val="001039C9"/>
    <w:rsid w:val="001073A0"/>
    <w:rsid w:val="0011308E"/>
    <w:rsid w:val="00113B06"/>
    <w:rsid w:val="00130C4F"/>
    <w:rsid w:val="00132354"/>
    <w:rsid w:val="00144994"/>
    <w:rsid w:val="001502F2"/>
    <w:rsid w:val="001517E9"/>
    <w:rsid w:val="001547E0"/>
    <w:rsid w:val="0016622B"/>
    <w:rsid w:val="00170141"/>
    <w:rsid w:val="00182187"/>
    <w:rsid w:val="0019254C"/>
    <w:rsid w:val="00193978"/>
    <w:rsid w:val="001957D9"/>
    <w:rsid w:val="001973AA"/>
    <w:rsid w:val="001A0E92"/>
    <w:rsid w:val="001C48DE"/>
    <w:rsid w:val="00203879"/>
    <w:rsid w:val="00203BB3"/>
    <w:rsid w:val="002118AB"/>
    <w:rsid w:val="00237378"/>
    <w:rsid w:val="00243315"/>
    <w:rsid w:val="00262582"/>
    <w:rsid w:val="0026270D"/>
    <w:rsid w:val="00262DF9"/>
    <w:rsid w:val="002810EB"/>
    <w:rsid w:val="002C1F17"/>
    <w:rsid w:val="002D2F2A"/>
    <w:rsid w:val="002D6102"/>
    <w:rsid w:val="002D6D45"/>
    <w:rsid w:val="002E3E01"/>
    <w:rsid w:val="002F4C26"/>
    <w:rsid w:val="00300240"/>
    <w:rsid w:val="00301162"/>
    <w:rsid w:val="00301EDE"/>
    <w:rsid w:val="003024D8"/>
    <w:rsid w:val="003054D4"/>
    <w:rsid w:val="003105E6"/>
    <w:rsid w:val="00350DCC"/>
    <w:rsid w:val="003549A1"/>
    <w:rsid w:val="0037169A"/>
    <w:rsid w:val="00374F66"/>
    <w:rsid w:val="003763CA"/>
    <w:rsid w:val="003A689A"/>
    <w:rsid w:val="003B3FF4"/>
    <w:rsid w:val="003C1693"/>
    <w:rsid w:val="003C20A9"/>
    <w:rsid w:val="003D1DC0"/>
    <w:rsid w:val="003F6360"/>
    <w:rsid w:val="004236E8"/>
    <w:rsid w:val="004270DA"/>
    <w:rsid w:val="0045645A"/>
    <w:rsid w:val="0046523A"/>
    <w:rsid w:val="00466BA9"/>
    <w:rsid w:val="00475CCC"/>
    <w:rsid w:val="004A0136"/>
    <w:rsid w:val="004A37E0"/>
    <w:rsid w:val="004A7A9B"/>
    <w:rsid w:val="004B3215"/>
    <w:rsid w:val="004E4F55"/>
    <w:rsid w:val="004E5BFB"/>
    <w:rsid w:val="004F1949"/>
    <w:rsid w:val="004F4CF3"/>
    <w:rsid w:val="005000E9"/>
    <w:rsid w:val="00507EDE"/>
    <w:rsid w:val="0051521A"/>
    <w:rsid w:val="00533A0D"/>
    <w:rsid w:val="00534A20"/>
    <w:rsid w:val="00584A41"/>
    <w:rsid w:val="00590FC5"/>
    <w:rsid w:val="005A7D8B"/>
    <w:rsid w:val="005B1C86"/>
    <w:rsid w:val="005B4CA2"/>
    <w:rsid w:val="005B51A5"/>
    <w:rsid w:val="005B5D5D"/>
    <w:rsid w:val="005B7E21"/>
    <w:rsid w:val="005C1BAD"/>
    <w:rsid w:val="005C38AF"/>
    <w:rsid w:val="005E1A19"/>
    <w:rsid w:val="00612825"/>
    <w:rsid w:val="006306BC"/>
    <w:rsid w:val="0063237B"/>
    <w:rsid w:val="00634E41"/>
    <w:rsid w:val="0064487C"/>
    <w:rsid w:val="00645ACF"/>
    <w:rsid w:val="00646B77"/>
    <w:rsid w:val="00651741"/>
    <w:rsid w:val="00654943"/>
    <w:rsid w:val="00654DF4"/>
    <w:rsid w:val="00660933"/>
    <w:rsid w:val="0066137F"/>
    <w:rsid w:val="006949D1"/>
    <w:rsid w:val="00694F39"/>
    <w:rsid w:val="00695786"/>
    <w:rsid w:val="006A09EE"/>
    <w:rsid w:val="006B0B2E"/>
    <w:rsid w:val="006B59AB"/>
    <w:rsid w:val="006C00A5"/>
    <w:rsid w:val="006C7EA9"/>
    <w:rsid w:val="006E745E"/>
    <w:rsid w:val="007122D0"/>
    <w:rsid w:val="007302E7"/>
    <w:rsid w:val="0075548C"/>
    <w:rsid w:val="007616CF"/>
    <w:rsid w:val="007630D8"/>
    <w:rsid w:val="007654CB"/>
    <w:rsid w:val="007667C2"/>
    <w:rsid w:val="00771504"/>
    <w:rsid w:val="00771F6F"/>
    <w:rsid w:val="00772EF1"/>
    <w:rsid w:val="00773891"/>
    <w:rsid w:val="00787ECB"/>
    <w:rsid w:val="007B1158"/>
    <w:rsid w:val="007C0F47"/>
    <w:rsid w:val="007C7FFD"/>
    <w:rsid w:val="0080100E"/>
    <w:rsid w:val="008013FE"/>
    <w:rsid w:val="00812D8C"/>
    <w:rsid w:val="00814361"/>
    <w:rsid w:val="0082642B"/>
    <w:rsid w:val="0083504D"/>
    <w:rsid w:val="00836104"/>
    <w:rsid w:val="00843CF4"/>
    <w:rsid w:val="008601FE"/>
    <w:rsid w:val="00887BA6"/>
    <w:rsid w:val="00887C79"/>
    <w:rsid w:val="0089608F"/>
    <w:rsid w:val="008C1442"/>
    <w:rsid w:val="008C2A16"/>
    <w:rsid w:val="008D32A9"/>
    <w:rsid w:val="008D468B"/>
    <w:rsid w:val="008D5688"/>
    <w:rsid w:val="008E3714"/>
    <w:rsid w:val="008F361B"/>
    <w:rsid w:val="00905CB0"/>
    <w:rsid w:val="009176E1"/>
    <w:rsid w:val="009372BD"/>
    <w:rsid w:val="009477B7"/>
    <w:rsid w:val="00950101"/>
    <w:rsid w:val="00961B83"/>
    <w:rsid w:val="00971511"/>
    <w:rsid w:val="00995E84"/>
    <w:rsid w:val="009976E3"/>
    <w:rsid w:val="009A67F6"/>
    <w:rsid w:val="009B55E4"/>
    <w:rsid w:val="009C2AD2"/>
    <w:rsid w:val="009E575D"/>
    <w:rsid w:val="00A061CD"/>
    <w:rsid w:val="00A22050"/>
    <w:rsid w:val="00A224E1"/>
    <w:rsid w:val="00A270E8"/>
    <w:rsid w:val="00A479BA"/>
    <w:rsid w:val="00A525AD"/>
    <w:rsid w:val="00A576AD"/>
    <w:rsid w:val="00A83F93"/>
    <w:rsid w:val="00A877BF"/>
    <w:rsid w:val="00A87EB8"/>
    <w:rsid w:val="00A97153"/>
    <w:rsid w:val="00AA08F3"/>
    <w:rsid w:val="00AB2A5C"/>
    <w:rsid w:val="00AC1DA8"/>
    <w:rsid w:val="00AC239B"/>
    <w:rsid w:val="00AC54D5"/>
    <w:rsid w:val="00AC74E1"/>
    <w:rsid w:val="00AE43B7"/>
    <w:rsid w:val="00AE6812"/>
    <w:rsid w:val="00AE7A01"/>
    <w:rsid w:val="00B12A2F"/>
    <w:rsid w:val="00B13F9B"/>
    <w:rsid w:val="00B23568"/>
    <w:rsid w:val="00B30B22"/>
    <w:rsid w:val="00B53526"/>
    <w:rsid w:val="00B75402"/>
    <w:rsid w:val="00B81A37"/>
    <w:rsid w:val="00B83161"/>
    <w:rsid w:val="00B935C4"/>
    <w:rsid w:val="00B95C2E"/>
    <w:rsid w:val="00B95D86"/>
    <w:rsid w:val="00B96690"/>
    <w:rsid w:val="00BB0D32"/>
    <w:rsid w:val="00BE258E"/>
    <w:rsid w:val="00C1119A"/>
    <w:rsid w:val="00C14765"/>
    <w:rsid w:val="00C30E6F"/>
    <w:rsid w:val="00C4557D"/>
    <w:rsid w:val="00C55FAC"/>
    <w:rsid w:val="00C61085"/>
    <w:rsid w:val="00C727E3"/>
    <w:rsid w:val="00C87895"/>
    <w:rsid w:val="00C9262E"/>
    <w:rsid w:val="00C96073"/>
    <w:rsid w:val="00C966DB"/>
    <w:rsid w:val="00CA3901"/>
    <w:rsid w:val="00CB0646"/>
    <w:rsid w:val="00CB1968"/>
    <w:rsid w:val="00CB3198"/>
    <w:rsid w:val="00CF7A2C"/>
    <w:rsid w:val="00D01D48"/>
    <w:rsid w:val="00D0646C"/>
    <w:rsid w:val="00D27A26"/>
    <w:rsid w:val="00D607CB"/>
    <w:rsid w:val="00D8626E"/>
    <w:rsid w:val="00D92D80"/>
    <w:rsid w:val="00DA2D96"/>
    <w:rsid w:val="00DB523A"/>
    <w:rsid w:val="00DC4A0C"/>
    <w:rsid w:val="00E16713"/>
    <w:rsid w:val="00E337DE"/>
    <w:rsid w:val="00E4555C"/>
    <w:rsid w:val="00E45562"/>
    <w:rsid w:val="00E45C92"/>
    <w:rsid w:val="00E64873"/>
    <w:rsid w:val="00E71845"/>
    <w:rsid w:val="00E82969"/>
    <w:rsid w:val="00E956A8"/>
    <w:rsid w:val="00EA0987"/>
    <w:rsid w:val="00EA4802"/>
    <w:rsid w:val="00EB7F3C"/>
    <w:rsid w:val="00ED51CC"/>
    <w:rsid w:val="00EE0CCE"/>
    <w:rsid w:val="00EE2A78"/>
    <w:rsid w:val="00EE526F"/>
    <w:rsid w:val="00EF57A8"/>
    <w:rsid w:val="00EF5A32"/>
    <w:rsid w:val="00F067B1"/>
    <w:rsid w:val="00F11AC5"/>
    <w:rsid w:val="00F177A4"/>
    <w:rsid w:val="00F225D0"/>
    <w:rsid w:val="00F22E5F"/>
    <w:rsid w:val="00F27982"/>
    <w:rsid w:val="00F32C02"/>
    <w:rsid w:val="00F4150A"/>
    <w:rsid w:val="00F565EC"/>
    <w:rsid w:val="00F82B7D"/>
    <w:rsid w:val="00F96A2A"/>
    <w:rsid w:val="00F96F22"/>
    <w:rsid w:val="00F96FA4"/>
    <w:rsid w:val="00FB1AFE"/>
    <w:rsid w:val="00FB3407"/>
    <w:rsid w:val="00FB3BB0"/>
    <w:rsid w:val="00FB7026"/>
    <w:rsid w:val="00FC14F8"/>
    <w:rsid w:val="00FC1EA1"/>
    <w:rsid w:val="00FC71E4"/>
    <w:rsid w:val="00FD68A0"/>
    <w:rsid w:val="00FD7661"/>
    <w:rsid w:val="00FE6985"/>
    <w:rsid w:val="00FF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9436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F19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194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F19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1949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475C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5CC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C23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23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239B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3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239B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549A1"/>
    <w:pPr>
      <w:widowControl/>
      <w:autoSpaceDE/>
      <w:autoSpaceDN/>
    </w:pPr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5B7E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fetravel.govt.nz/before-you-go/who-is-travelling/refugees-and-former-refugees" TargetMode="Externa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safetravel.govt.nz/before-you-go/who-is-travelling/dual-citizens-and-permanent-residents" TargetMode="Externa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https://www.safetravel.govt.n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fetravel.govt.nz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Cambria"/>
        <a:cs typeface=""/>
        <a:font script="Hang" typeface="맑은 고딕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Calibri"/>
        <a:cs typeface=""/>
        <a:font script="Hang" typeface="맑은 고딕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CRFIWEBSITE-145050222-119</_dlc_DocId>
    <_dlc_DocIdUrl xmlns="c78cdbf8-4243-4362-8765-2acd0e03065b">
      <Url>https://azurediagovt.sharepoint.com/sites/EXT-CommunityResiliencetoForeignInterferencewebsite_MEC/_layouts/15/DocIdRedir.aspx?ID=CRFIWEBSITE-145050222-119</Url>
      <Description>CRFIWEBSITE-145050222-119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E827BD17-9158-4019-BB30-C187F5C849E8}"/>
</file>

<file path=customXml/itemProps2.xml><?xml version="1.0" encoding="utf-8"?>
<ds:datastoreItem xmlns:ds="http://schemas.openxmlformats.org/officeDocument/2006/customXml" ds:itemID="{6E801A86-9622-42E0-A26B-6DBA9C875089}"/>
</file>

<file path=customXml/itemProps3.xml><?xml version="1.0" encoding="utf-8"?>
<ds:datastoreItem xmlns:ds="http://schemas.openxmlformats.org/officeDocument/2006/customXml" ds:itemID="{3BDF0761-CC2E-4D6A-980A-7FDA2E6AC459}"/>
</file>

<file path=customXml/itemProps4.xml><?xml version="1.0" encoding="utf-8"?>
<ds:datastoreItem xmlns:ds="http://schemas.openxmlformats.org/officeDocument/2006/customXml" ds:itemID="{93D4BE16-8787-42B5-94E7-967B1F79E6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202</Words>
  <Characters>1157</Characters>
  <Application>Microsoft Office Word</Application>
  <DocSecurity>2</DocSecurity>
  <Lines>9</Lines>
  <Paragraphs>2</Paragraphs>
  <ScaleCrop>false</ScaleCrop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2026-07-30T04:06:00Z</dcterms:created>
  <dcterms:modified xsi:type="dcterms:W3CDTF">2026-07-30T04:07:00Z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822500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xd_Signature">
    <vt:bool>false</vt:bool>
  </property>
  <property fmtid="{D5CDD505-2E9C-101B-9397-08002B2CF9AE}" pid="13" name="l8c0f39d15824d909a6f5acef1bcb5e3">
    <vt:lpwstr>UNCLASSIFIED|2c10f15e-4fe4-4bec-ae91-1116436da94b</vt:lpwstr>
  </property>
  <property fmtid="{D5CDD505-2E9C-101B-9397-08002B2CF9AE}" pid="14" name="_dlc_DocIdItemGuid">
    <vt:lpwstr>be972b56-1898-4c30-918c-7798e3bff2e8</vt:lpwstr>
  </property>
  <property fmtid="{D5CDD505-2E9C-101B-9397-08002B2CF9AE}" pid="15" name="DIASecurityClassification">
    <vt:i4>2</vt:i4>
  </property>
</Properties>
</file>