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E61DA" w14:textId="77CBC0FE" w:rsidR="00FF23EF" w:rsidRPr="005E54DD" w:rsidRDefault="00D61B5C" w:rsidP="00495B0C">
      <w:pPr>
        <w:pStyle w:val="Heading1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  <w:spacing w:val="-2"/>
        </w:rPr>
        <w:t>虛假資訊</w:t>
      </w:r>
    </w:p>
    <w:p w14:paraId="1C1A93E2" w14:textId="419AA803" w:rsidR="00175D18" w:rsidRPr="00C35DA5" w:rsidRDefault="00175D18" w:rsidP="00C36F43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本文主要介紹</w:t>
      </w:r>
      <w:r w:rsidRPr="00C35DA5">
        <w:rPr>
          <w:rFonts w:ascii="Acumin Pro" w:eastAsia="Acumin Pro" w:hAnsi="Acumin Pro"/>
          <w:b/>
        </w:rPr>
        <w:t>「虛假資訊」（disinformation），即刻意製造或傳播用於誤導他人並且會造成危害的資訊</w:t>
      </w:r>
      <w:r>
        <w:rPr>
          <w:rFonts w:ascii="Acumin Pro" w:eastAsia="Acumin Pro" w:hAnsi="Acumin Pro"/>
        </w:rPr>
        <w:t>。</w:t>
      </w:r>
    </w:p>
    <w:p w14:paraId="5106061E" w14:textId="0D150C0F" w:rsidR="007B024F" w:rsidRPr="00C35DA5" w:rsidRDefault="00175D18" w:rsidP="005F40DC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</w:rPr>
        <w:t>「錯誤資訊」（misinformation）</w:t>
      </w:r>
      <w:r w:rsidRPr="00C35DA5">
        <w:rPr>
          <w:rFonts w:ascii="Acumin Pro" w:eastAsia="Acumin Pro" w:hAnsi="Acumin Pro"/>
        </w:rPr>
        <w:t>則是指失實或不準確的資訊，但分享者無意誤導他人或造成危害。</w:t>
      </w:r>
    </w:p>
    <w:p w14:paraId="38FE61DF" w14:textId="2F53F624" w:rsidR="00FF23EF" w:rsidRPr="005E54DD" w:rsidRDefault="00D61B5C" w:rsidP="0056149B">
      <w:pPr>
        <w:pStyle w:val="BodyText"/>
        <w:spacing w:before="200" w:after="200" w:line="249" w:lineRule="auto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6"/>
          <w:w w:val="105"/>
        </w:rPr>
        <w:t>紐西蘭安全情報局（NZSIS）將虛假資訊定義為：為了造成危害或實現更深層的圖謀，而刻意散播的虛假或誤導性資訊。</w:t>
      </w:r>
      <w:r>
        <w:rPr>
          <w:rFonts w:ascii="Acumin Pro" w:eastAsia="Acumin Pro" w:hAnsi="Acumin Pro"/>
          <w:color w:val="231F20"/>
          <w:spacing w:val="-1"/>
          <w:w w:val="102"/>
        </w:rPr>
        <w:t>這類資訊通常透過網路或社群媒體傳播，但亦可能出現在電視、電台或包括報章在内的新聞媒體中。</w:t>
      </w:r>
    </w:p>
    <w:p w14:paraId="38FE61E1" w14:textId="3B2BA876" w:rsidR="00FF23EF" w:rsidRPr="005E54DD" w:rsidRDefault="00D61B5C" w:rsidP="0056149B">
      <w:pPr>
        <w:pStyle w:val="BodyText"/>
        <w:spacing w:before="200" w:after="200" w:line="249" w:lineRule="auto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w w:val="101"/>
        </w:rPr>
        <w:t>外國政府及其代理人可能會利用虛假資訊作為外國干預的一部分，以不良手段對個人與社區造成負面影響及誤導。</w:t>
      </w:r>
    </w:p>
    <w:p w14:paraId="38FE61E3" w14:textId="77777777" w:rsidR="00FF23EF" w:rsidRPr="005E54DD" w:rsidRDefault="00D61B5C" w:rsidP="0056149B">
      <w:pPr>
        <w:pStyle w:val="Heading2"/>
        <w:spacing w:before="36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  <w:spacing w:val="-3"/>
        </w:rPr>
        <w:t>虛假資訊如何傳播</w:t>
      </w:r>
    </w:p>
    <w:p w14:paraId="38FE61E4" w14:textId="14EA9368" w:rsidR="00FF23EF" w:rsidRPr="005E54DD" w:rsidRDefault="00D61B5C" w:rsidP="00C61926">
      <w:pPr>
        <w:pStyle w:val="BodyText"/>
        <w:spacing w:before="200" w:after="20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1"/>
        </w:rPr>
        <w:t>虛假資訊可透過多種方式散播，包括：</w:t>
      </w:r>
    </w:p>
    <w:p w14:paraId="38FE61E6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spacing w:val="-5"/>
          <w:w w:val="105"/>
        </w:rPr>
        <w:t>通訊應用程式及社區網路</w:t>
      </w:r>
      <w:r>
        <w:rPr>
          <w:rFonts w:ascii="Acumin Pro" w:eastAsia="Acumin Pro" w:hAnsi="Acumin Pro"/>
          <w:color w:val="231F20"/>
          <w:spacing w:val="-2"/>
          <w:w w:val="105"/>
        </w:rPr>
        <w:t>，因資訊經常在互相信任的熟人之間轉發。</w:t>
      </w:r>
    </w:p>
    <w:p w14:paraId="38FE61E7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spacing w:val="-4"/>
          <w:w w:val="105"/>
        </w:rPr>
        <w:t>在社區内或</w:t>
      </w:r>
      <w:r>
        <w:rPr>
          <w:rFonts w:ascii="Acumin Pro" w:eastAsia="Acumin Pro" w:hAnsi="Acumin Pro"/>
          <w:b/>
          <w:color w:val="231F20"/>
          <w:spacing w:val="-2"/>
          <w:w w:val="105"/>
        </w:rPr>
        <w:t>興趣群組</w:t>
      </w:r>
      <w:r>
        <w:rPr>
          <w:rFonts w:ascii="Acumin Pro" w:eastAsia="Acumin Pro" w:hAnsi="Acumin Pro"/>
          <w:b/>
          <w:color w:val="231F20"/>
          <w:spacing w:val="-4"/>
          <w:w w:val="105"/>
        </w:rPr>
        <w:t>中分享的內容</w:t>
      </w:r>
      <w:r>
        <w:rPr>
          <w:rFonts w:ascii="Acumin Pro" w:eastAsia="Acumin Pro" w:hAnsi="Acumin Pro"/>
          <w:color w:val="231F20"/>
          <w:spacing w:val="-3"/>
          <w:w w:val="105"/>
        </w:rPr>
        <w:t>，由於這些資訊是由熟悉的賬戶分享，或以大家熟知的語言編寫，所以可能會容易受到信任。</w:t>
      </w:r>
    </w:p>
    <w:p w14:paraId="38FE61E8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spacing w:val="-4"/>
          <w:w w:val="105"/>
        </w:rPr>
        <w:t>來自紐西蘭境外</w:t>
      </w:r>
      <w:r>
        <w:rPr>
          <w:rFonts w:ascii="Acumin Pro" w:eastAsia="Acumin Pro" w:hAnsi="Acumin Pro"/>
          <w:b/>
          <w:color w:val="231F20"/>
          <w:spacing w:val="-3"/>
          <w:w w:val="105"/>
        </w:rPr>
        <w:t>的媒體或資訊渠道</w:t>
      </w:r>
      <w:r>
        <w:rPr>
          <w:rFonts w:ascii="Acumin Pro" w:eastAsia="Acumin Pro" w:hAnsi="Acumin Pro"/>
          <w:color w:val="231F20"/>
          <w:spacing w:val="-2"/>
          <w:w w:val="105"/>
        </w:rPr>
        <w:t>，而其內容可能不符合紐西蘭的媒體環境或實際情況。</w:t>
      </w:r>
    </w:p>
    <w:p w14:paraId="38FE61E9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spacing w:val="-5"/>
          <w:w w:val="105"/>
        </w:rPr>
        <w:t>社群媒體平台</w:t>
      </w:r>
      <w:r>
        <w:rPr>
          <w:rFonts w:ascii="Acumin Pro" w:eastAsia="Acumin Pro" w:hAnsi="Acumin Pro"/>
          <w:color w:val="231F20"/>
          <w:spacing w:val="-6"/>
          <w:w w:val="105"/>
        </w:rPr>
        <w:t>可迅速散播虛假資訊，尤其是以短篇形式製作的內容，例如 TikTok 影片、Instagram Reels 短片或 Twitter/X 串文等。</w:t>
      </w:r>
    </w:p>
    <w:p w14:paraId="38FE61EA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w w:val="105"/>
        </w:rPr>
        <w:t>網紅</w:t>
      </w:r>
      <w:r>
        <w:rPr>
          <w:rFonts w:ascii="Acumin Pro" w:eastAsia="Acumin Pro" w:hAnsi="Acumin Pro"/>
          <w:b/>
          <w:color w:val="231F20"/>
          <w:spacing w:val="-4"/>
          <w:w w:val="105"/>
        </w:rPr>
        <w:t>及微型網紅</w:t>
      </w:r>
      <w:r>
        <w:rPr>
          <w:rFonts w:ascii="Acumin Pro" w:eastAsia="Acumin Pro" w:hAnsi="Acumin Pro"/>
          <w:color w:val="231F20"/>
          <w:spacing w:val="-6"/>
          <w:w w:val="105"/>
        </w:rPr>
        <w:t>可以散播虛假資訊，因其擁有大量追隨者或有較高信任度。</w:t>
      </w:r>
    </w:p>
    <w:p w14:paraId="1B407E58" w14:textId="77777777" w:rsidR="00BD03FD" w:rsidRPr="00BD03F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spacing w:val="-6"/>
          <w:w w:val="105"/>
        </w:rPr>
        <w:t>搜尋引擎及平台推薦功能</w:t>
      </w:r>
      <w:r>
        <w:rPr>
          <w:rFonts w:ascii="Acumin Pro" w:eastAsia="Acumin Pro" w:hAnsi="Acumin Pro"/>
          <w:color w:val="231F20"/>
          <w:spacing w:val="-5"/>
          <w:w w:val="105"/>
        </w:rPr>
        <w:t>，可以在使用者沒有主動搜尋的情況下，向其推送虛假資訊。</w:t>
      </w:r>
    </w:p>
    <w:p w14:paraId="176999E3" w14:textId="027F8794" w:rsidR="0028301A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5"/>
          <w:w w:val="105"/>
        </w:rPr>
        <w:t>線下傳播方式</w:t>
      </w:r>
      <w:r>
        <w:rPr>
          <w:rFonts w:ascii="Acumin Pro" w:eastAsia="Acumin Pro" w:hAnsi="Acumin Pro"/>
          <w:color w:val="231F20"/>
          <w:spacing w:val="-5"/>
          <w:w w:val="105"/>
        </w:rPr>
        <w:t>，例如列印傳單、海報，以及在工作場所、學校或社區中的口耳相傳。</w:t>
      </w:r>
      <w:r w:rsidR="0028301A">
        <w:rPr>
          <w:rFonts w:ascii="Acumin Pro" w:eastAsia="Acumin Pro" w:hAnsi="Acumin Pro"/>
          <w:color w:val="231F20"/>
          <w:spacing w:val="-2"/>
          <w:w w:val="105"/>
        </w:rPr>
        <w:br w:type="page"/>
      </w:r>
    </w:p>
    <w:p w14:paraId="317965CC" w14:textId="7AA6736D" w:rsidR="001548E3" w:rsidRPr="00513A50" w:rsidRDefault="001548E3" w:rsidP="009F0630">
      <w:pPr>
        <w:pStyle w:val="Heading2"/>
        <w:ind w:left="0"/>
        <w:rPr>
          <w:rFonts w:ascii="Acumin Pro" w:eastAsia="Acumin Pro" w:hAnsi="Acumin Pro"/>
          <w:color w:val="391335"/>
        </w:rPr>
      </w:pPr>
      <w:r>
        <w:rPr>
          <w:rFonts w:ascii="Acumin Pro" w:eastAsia="Acumin Pro" w:hAnsi="Acumin Pro"/>
          <w:color w:val="391335"/>
        </w:rPr>
        <w:lastRenderedPageBreak/>
        <w:t>虛假資訊的類型</w:t>
      </w:r>
    </w:p>
    <w:p w14:paraId="19431D40" w14:textId="77777777" w:rsidR="001548E3" w:rsidRPr="005E54DD" w:rsidRDefault="001548E3" w:rsidP="0056149B">
      <w:pPr>
        <w:pStyle w:val="BodyText"/>
        <w:spacing w:before="200" w:after="200" w:line="249" w:lineRule="auto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w w:val="101"/>
        </w:rPr>
        <w:t>外國政府可能利用虛假資訊作為外國干預的一部分。以下例子展示了部分可被用來</w:t>
      </w:r>
      <w:r w:rsidRPr="005E54DD">
        <w:rPr>
          <w:rFonts w:ascii="Acumin Pro" w:eastAsia="Acumin Pro" w:hAnsi="Acumin Pro"/>
          <w:b/>
          <w:bCs/>
          <w:color w:val="231F20"/>
          <w:w w:val="105"/>
        </w:rPr>
        <w:t>刻意誤導公眾</w:t>
      </w:r>
      <w:r w:rsidRPr="0027272C">
        <w:rPr>
          <w:rFonts w:ascii="Acumin Pro" w:eastAsia="Acumin Pro" w:hAnsi="Acumin Pro"/>
          <w:color w:val="231F20"/>
          <w:w w:val="105"/>
        </w:rPr>
        <w:t>的內容</w:t>
      </w:r>
      <w:r w:rsidRPr="005E54DD">
        <w:rPr>
          <w:rFonts w:ascii="Acumin Pro" w:eastAsia="Acumin Pro" w:hAnsi="Acumin Pro"/>
          <w:color w:val="231F20"/>
          <w:w w:val="105"/>
        </w:rPr>
        <w:t>：</w:t>
      </w:r>
    </w:p>
    <w:p w14:paraId="494C563B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誤導性的爆紅內容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：刻意設計以吸引注意及誘使用戶點擊連結的網路內容，常使用誇大或具誤導性的語言。</w:t>
      </w:r>
    </w:p>
    <w:p w14:paraId="1094E529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誤導、誇大或失實的標題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：故意扭曲、誇大或提供錯誤資訊，以誤導他人。</w:t>
      </w:r>
    </w:p>
    <w:p w14:paraId="3B281390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刻意製作劣質或經操控的新聞內容</w:t>
      </w:r>
      <w:r>
        <w:rPr>
          <w:rFonts w:ascii="Acumin Pro" w:eastAsia="Acumin Pro" w:hAnsi="Acumin Pro"/>
          <w:color w:val="231F20"/>
          <w:spacing w:val="-2"/>
          <w:w w:val="105"/>
        </w:rPr>
        <w:t>：表面看似為可信的報導，但實際上缺乏研究、證據或事實查核，屬於刻意爲之。</w:t>
      </w:r>
    </w:p>
    <w:p w14:paraId="0B834199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損害他人聲譽的虛假資訊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：刻意製作損害他人聲譽或抹黑的内容，通常針對那些公開批評某外國政府的人士。</w:t>
      </w:r>
    </w:p>
    <w:p w14:paraId="45784C98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捏造或篡改事實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：刻意加入虛構的時間線、地點、人名或消息來源等細節，以誤導和欺騙他人。</w:t>
      </w:r>
    </w:p>
    <w:p w14:paraId="331F3E08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偽造或修改過的照片及影片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：透過數碼技術（包括人工智能）製作或竄改照片及影片，刻意欺騙觀眾。</w:t>
      </w:r>
    </w:p>
    <w:p w14:paraId="509B9870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有組織地散播</w:t>
      </w:r>
      <w:r>
        <w:rPr>
          <w:rFonts w:ascii="Acumin Pro" w:eastAsia="Acumin Pro" w:hAnsi="Acumin Pro"/>
          <w:color w:val="231F20"/>
          <w:spacing w:val="-2"/>
          <w:w w:val="105"/>
        </w:rPr>
        <w:t>：使用大量賬戶、傀儡程式或網站同步廣泛散播誤導性內容，營造其更可信或更受歡迎的假象。</w:t>
      </w:r>
    </w:p>
    <w:p w14:paraId="7C33F13A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與國家有關聯的媒體或有未公開背景的關聯組織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：某些媒體、網站或社群媒體帳戶看似為獨立運營，但實際與外國政府有關聯。</w:t>
      </w:r>
    </w:p>
    <w:p w14:paraId="6FBA3787" w14:textId="541A81CB" w:rsidR="0028301A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惡意利用諷刺或惡搞內容作爲虛假資訊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：刻意將諷刺或惡搞內容用於誤導及影響他人觀點，這類行爲有時是有組織的虛假資訊傳播行動的一環。</w:t>
      </w:r>
      <w:r w:rsidR="0028301A">
        <w:rPr>
          <w:rFonts w:ascii="Acumin Pro" w:eastAsia="Acumin Pro" w:hAnsi="Acumin Pro"/>
          <w:color w:val="231F20"/>
          <w:spacing w:val="-2"/>
          <w:w w:val="105"/>
        </w:rPr>
        <w:br w:type="page"/>
      </w:r>
    </w:p>
    <w:p w14:paraId="36671B21" w14:textId="77777777" w:rsidR="001548E3" w:rsidRPr="005E54DD" w:rsidRDefault="001548E3" w:rsidP="001548E3">
      <w:pPr>
        <w:pStyle w:val="Heading2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  <w:spacing w:val="-6"/>
        </w:rPr>
        <w:lastRenderedPageBreak/>
        <w:t>思考您所看到的內容</w:t>
      </w:r>
    </w:p>
    <w:p w14:paraId="2C88A1B9" w14:textId="77777777" w:rsidR="001548E3" w:rsidRPr="005E54DD" w:rsidRDefault="001548E3" w:rsidP="00683B9E">
      <w:pPr>
        <w:pStyle w:val="BodyText"/>
        <w:spacing w:before="360"/>
        <w:ind w:left="0"/>
        <w:rPr>
          <w:rFonts w:ascii="Acumin Pro" w:eastAsia="Acumin Pro" w:hAnsi="Acumin Pro"/>
          <w:b/>
          <w:bCs/>
        </w:rPr>
      </w:pPr>
      <w:r>
        <w:rPr>
          <w:rFonts w:ascii="Acumin Pro" w:eastAsia="Acumin Pro" w:hAnsi="Acumin Pro"/>
          <w:b/>
          <w:color w:val="231F20"/>
          <w:spacing w:val="-2"/>
          <w:w w:val="110"/>
        </w:rPr>
        <w:t>查證：</w:t>
      </w:r>
    </w:p>
    <w:p w14:paraId="70DEAF44" w14:textId="425890CF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 w:rsidRPr="005E54DD">
        <w:rPr>
          <w:rFonts w:ascii="Acumin Pro" w:eastAsia="Acumin Pro" w:hAnsi="Acumin Pro"/>
          <w:b/>
          <w:bCs/>
          <w:color w:val="231F20"/>
          <w:spacing w:val="-2"/>
          <w:w w:val="105"/>
        </w:rPr>
        <w:t>資訊來源是否可信</w:t>
      </w:r>
      <w:r>
        <w:rPr>
          <w:rFonts w:ascii="Acumin Pro" w:eastAsia="Acumin Pro" w:hAnsi="Acumin Pro"/>
          <w:color w:val="231F20"/>
          <w:spacing w:val="-2"/>
          <w:w w:val="105"/>
        </w:rPr>
        <w:t>，其他可靠的新聞媒體是否也報導了相同內容。您可參閱 Netsafe 的</w:t>
      </w:r>
      <w:hyperlink r:id="rId7" w:history="1">
        <w:r>
          <w:rPr>
            <w:rStyle w:val="Hyperlink"/>
            <w:rFonts w:ascii="Acumin Pro" w:eastAsia="Acumin Pro" w:hAnsi="Acumin Pro"/>
            <w:spacing w:val="-2"/>
            <w:w w:val="105"/>
          </w:rPr>
          <w:t>「How to spot fake news」</w:t>
        </w:r>
      </w:hyperlink>
      <w:r>
        <w:rPr>
          <w:rFonts w:ascii="Acumin Pro" w:eastAsia="Acumin Pro" w:hAnsi="Acumin Pro"/>
          <w:color w:val="231F20"/>
          <w:spacing w:val="-2"/>
          <w:w w:val="105"/>
        </w:rPr>
        <w:t>（如何分辨假新聞）以了解更多。</w:t>
      </w:r>
    </w:p>
    <w:p w14:paraId="29F6B466" w14:textId="77777777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4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原版資訊或報導的出處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，以及是誰在推廣或分享該內容。</w:t>
      </w:r>
    </w:p>
    <w:p w14:paraId="787367B8" w14:textId="652C591F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作者是誰，有怎樣的背景、目的或利益關係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（例如：作者想提供資訊、說服他人、推廣某種觀點，還是影響公眾看法）。</w:t>
      </w:r>
    </w:p>
    <w:p w14:paraId="1E8F7550" w14:textId="77777777" w:rsidR="001548E3" w:rsidRPr="005E54DD" w:rsidRDefault="001548E3" w:rsidP="00683B9E">
      <w:pPr>
        <w:pStyle w:val="BodyText"/>
        <w:spacing w:before="360"/>
        <w:ind w:left="0"/>
        <w:rPr>
          <w:rFonts w:ascii="Acumin Pro" w:eastAsia="Acumin Pro" w:hAnsi="Acumin Pro"/>
          <w:b/>
          <w:bCs/>
        </w:rPr>
      </w:pPr>
      <w:r>
        <w:rPr>
          <w:rFonts w:ascii="Acumin Pro" w:eastAsia="Acumin Pro" w:hAnsi="Acumin Pro"/>
          <w:b/>
          <w:color w:val="231F20"/>
          <w:spacing w:val="-2"/>
          <w:w w:val="110"/>
        </w:rPr>
        <w:t>思考：</w:t>
      </w:r>
    </w:p>
    <w:p w14:paraId="503D4CCE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 w:rsidRPr="005E54DD">
        <w:rPr>
          <w:rFonts w:ascii="Acumin Pro" w:eastAsia="Acumin Pro" w:hAnsi="Acumin Pro"/>
          <w:color w:val="231F20"/>
          <w:spacing w:val="-2"/>
          <w:w w:val="105"/>
        </w:rPr>
        <w:t>當內容引發強烈情緒時（例如緊迫感、恐懼或憤怒），</w:t>
      </w:r>
      <w:r>
        <w:rPr>
          <w:rFonts w:ascii="Acumin Pro" w:eastAsia="Acumin Pro" w:hAnsi="Acumin Pro"/>
          <w:b/>
          <w:color w:val="231F20"/>
          <w:spacing w:val="-2"/>
          <w:w w:val="105"/>
        </w:rPr>
        <w:t>不妨先停一停。</w:t>
      </w:r>
    </w:p>
    <w:p w14:paraId="5AB8543A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思考為何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該內容被製作或分享出來（例如：爲了影響他人觀點、吸引點擊，或促使他人採取行動）。</w:t>
      </w:r>
    </w:p>
    <w:p w14:paraId="6C840EC2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 w:rsidRPr="005E54DD">
        <w:rPr>
          <w:rFonts w:ascii="Acumin Pro" w:eastAsia="Acumin Pro" w:hAnsi="Acumin Pro"/>
          <w:color w:val="231F20"/>
          <w:spacing w:val="-2"/>
          <w:w w:val="105"/>
        </w:rPr>
        <w:t>若有人相信或轉發該資訊，</w:t>
      </w:r>
      <w:r>
        <w:rPr>
          <w:rFonts w:ascii="Acumin Pro" w:eastAsia="Acumin Pro" w:hAnsi="Acumin Pro"/>
          <w:b/>
          <w:color w:val="231F20"/>
          <w:spacing w:val="-2"/>
          <w:w w:val="105"/>
        </w:rPr>
        <w:t>誰會因此受益。</w:t>
      </w:r>
    </w:p>
    <w:p w14:paraId="4FD9EDBF" w14:textId="2014D359" w:rsidR="001548E3" w:rsidRDefault="001548E3" w:rsidP="00B52EE8">
      <w:pPr>
        <w:pStyle w:val="BodyText"/>
        <w:spacing w:before="200" w:after="200" w:line="285" w:lineRule="auto"/>
        <w:ind w:left="0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spacing w:val="-1"/>
          <w:w w:val="101"/>
        </w:rPr>
        <w:t>例如，如果看到一則貼文寫著「趁被刪除前立即分享」字樣，您應該停下來思考這背後的意圖。</w:t>
      </w:r>
    </w:p>
    <w:p w14:paraId="76828B2E" w14:textId="77777777" w:rsidR="001548E3" w:rsidRPr="005E54DD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</w:rPr>
        <w:t>當您</w:t>
      </w:r>
      <w:r>
        <w:rPr>
          <w:rFonts w:ascii="Acumin Pro" w:eastAsia="Acumin Pro" w:hAnsi="Acumin Pro"/>
          <w:color w:val="391335"/>
          <w:spacing w:val="-2"/>
        </w:rPr>
        <w:t>無法確定</w:t>
      </w:r>
      <w:r>
        <w:rPr>
          <w:rFonts w:ascii="Acumin Pro" w:eastAsia="Acumin Pro" w:hAnsi="Acumin Pro"/>
          <w:color w:val="391335"/>
        </w:rPr>
        <w:t>時該怎麼做</w:t>
      </w:r>
    </w:p>
    <w:p w14:paraId="62DE9439" w14:textId="77777777" w:rsidR="00516473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</w:rPr>
        <w:t>請務必記住，我們通常無法立即判斷某項資訊是否屬於虛假資訊。</w:t>
      </w:r>
      <w:r w:rsidR="0028209A">
        <w:rPr>
          <w:rFonts w:ascii="Acumin Pro" w:eastAsia="Acumin Pro" w:hAnsi="Acumin Pro"/>
        </w:rPr>
        <w:t xml:space="preserve"> </w:t>
      </w:r>
    </w:p>
    <w:p w14:paraId="30BFF3AD" w14:textId="542D2483" w:rsidR="001548E3" w:rsidRPr="005E54DD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1"/>
          <w:w w:val="101"/>
        </w:rPr>
        <w:t>在分享資訊前應花些時間思考，以便自己判斷內容的真實性並進行查證，避免散播不準確的資訊。</w:t>
      </w:r>
    </w:p>
    <w:p w14:paraId="7F7F5B7E" w14:textId="481303B3" w:rsidR="001548E3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ind w:left="0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color w:val="231F20"/>
          <w:spacing w:val="-1"/>
          <w:w w:val="101"/>
        </w:rPr>
        <w:t>您亦可與家人朋友等信任的人討論，了解他們對該資訊的看法。</w:t>
      </w:r>
      <w:r>
        <w:rPr>
          <w:rFonts w:ascii="Acumin Pro" w:eastAsia="Acumin Pro" w:hAnsi="Acumin Pro"/>
          <w:color w:val="231F20"/>
          <w:spacing w:val="-2"/>
          <w:w w:val="105"/>
        </w:rPr>
        <w:br w:type="page"/>
      </w:r>
    </w:p>
    <w:p w14:paraId="627ED370" w14:textId="77777777" w:rsidR="001548E3" w:rsidRPr="005E54DD" w:rsidRDefault="001548E3" w:rsidP="00F60820">
      <w:pPr>
        <w:pStyle w:val="Heading2"/>
        <w:spacing w:before="36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  <w:spacing w:val="-6"/>
        </w:rPr>
        <w:lastRenderedPageBreak/>
        <w:t>外國政府及其代理人使用的虛假資訊</w:t>
      </w:r>
    </w:p>
    <w:p w14:paraId="36825810" w14:textId="77777777" w:rsidR="001548E3" w:rsidRPr="005E54DD" w:rsidRDefault="001548E3" w:rsidP="00F60820">
      <w:pPr>
        <w:pStyle w:val="BodyText"/>
        <w:spacing w:before="200" w:after="20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6"/>
          <w:w w:val="105"/>
        </w:rPr>
        <w:t>以下是</w:t>
      </w:r>
      <w:r>
        <w:rPr>
          <w:rFonts w:ascii="Acumin Pro" w:eastAsia="Acumin Pro" w:hAnsi="Acumin Pro"/>
          <w:b/>
          <w:color w:val="231F20"/>
          <w:spacing w:val="-6"/>
          <w:w w:val="105"/>
        </w:rPr>
        <w:t>外國政府及其</w:t>
      </w:r>
      <w:r>
        <w:rPr>
          <w:rFonts w:ascii="Acumin Pro" w:eastAsia="Acumin Pro" w:hAnsi="Acumin Pro"/>
          <w:b/>
          <w:color w:val="231F20"/>
          <w:spacing w:val="-2"/>
          <w:w w:val="105"/>
        </w:rPr>
        <w:t>代理人</w:t>
      </w:r>
      <w:r w:rsidRPr="0027272C">
        <w:rPr>
          <w:rFonts w:ascii="Acumin Pro" w:eastAsia="Acumin Pro" w:hAnsi="Acumin Pro"/>
          <w:b/>
          <w:bCs/>
          <w:color w:val="231F20"/>
          <w:spacing w:val="-6"/>
          <w:w w:val="105"/>
        </w:rPr>
        <w:t>製造</w:t>
      </w:r>
      <w:r>
        <w:rPr>
          <w:rFonts w:ascii="Acumin Pro" w:eastAsia="Acumin Pro" w:hAnsi="Acumin Pro"/>
          <w:b/>
          <w:color w:val="231F20"/>
          <w:spacing w:val="-4"/>
          <w:w w:val="105"/>
        </w:rPr>
        <w:t>虛假資訊</w:t>
      </w:r>
      <w:r>
        <w:rPr>
          <w:rFonts w:ascii="Acumin Pro" w:eastAsia="Acumin Pro" w:hAnsi="Acumin Pro"/>
          <w:color w:val="231F20"/>
          <w:spacing w:val="-6"/>
          <w:w w:val="105"/>
        </w:rPr>
        <w:t>時經常刻意使用的一些手段及其特徵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：</w:t>
      </w:r>
    </w:p>
    <w:p w14:paraId="627E31A8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激起強烈情緒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，同時刻意省略重要事實或證據，從而引發憤怒、恐懼或不滿的情緒。</w:t>
      </w:r>
    </w:p>
    <w:p w14:paraId="1E43EA93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以誤導或誇大的方式呈現内容，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從而激起讀者的某種反應或使資訊加速傳播。</w:t>
      </w:r>
    </w:p>
    <w:p w14:paraId="2E8ADC80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使用情緒化用語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，目的是激起讀者的某些反應，而非爲讀者提供資訊。</w:t>
      </w:r>
    </w:p>
    <w:p w14:paraId="2039DED6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内容帶有明顯偏見或刻板印象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，以操弄公眾對某個問題或群體的看法。</w:t>
      </w:r>
    </w:p>
    <w:p w14:paraId="67268464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沒有體現不同的角度和觀點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，只敘述單一立場。</w:t>
      </w:r>
    </w:p>
    <w:p w14:paraId="4BB1E990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使用錯誤、經竄改或過時的資訊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，並僞裝成準確的內容。</w:t>
      </w:r>
    </w:p>
    <w:p w14:paraId="035A0F1C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含有大量拼寫或文法錯誤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，有時讓人覺得內容可信度偏低，或像是匆忙製作而成。</w:t>
      </w:r>
    </w:p>
    <w:p w14:paraId="310257D3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使用低畫質、經剪輯或脫離實際情況的圖片或影片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，以佐證誤導性內容。</w:t>
      </w:r>
    </w:p>
    <w:p w14:paraId="30F2286A" w14:textId="77777777" w:rsidR="001548E3" w:rsidRPr="005E54DD" w:rsidRDefault="001548E3" w:rsidP="00F60820">
      <w:pPr>
        <w:pStyle w:val="Heading2"/>
        <w:spacing w:before="36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</w:rPr>
        <w:t>自主掌控您的社群媒體</w:t>
      </w:r>
      <w:r>
        <w:rPr>
          <w:rFonts w:ascii="Acumin Pro" w:eastAsia="Acumin Pro" w:hAnsi="Acumin Pro"/>
          <w:color w:val="391335"/>
          <w:spacing w:val="-4"/>
        </w:rPr>
        <w:t>資訊推送</w:t>
      </w:r>
    </w:p>
    <w:p w14:paraId="5505349C" w14:textId="77777777" w:rsidR="001548E3" w:rsidRPr="005E54DD" w:rsidRDefault="001548E3" w:rsidP="00B52EE8">
      <w:pPr>
        <w:pStyle w:val="BodyText"/>
        <w:spacing w:before="200" w:after="20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2"/>
        </w:rPr>
        <w:t>如果某個社群媒體賬戶不斷分享失實或誤導性資訊：</w:t>
      </w:r>
    </w:p>
    <w:p w14:paraId="40110EB7" w14:textId="77777777" w:rsidR="001548E3" w:rsidRPr="005E54DD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封鎖或取消追蹤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該賬戶，防止類似內容再次出現。</w:t>
      </w:r>
    </w:p>
    <w:p w14:paraId="696E4EC1" w14:textId="77777777" w:rsidR="001548E3" w:rsidRPr="00345E0C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在社群媒體平台上舉報該賬戶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，協助清理網路上的有害內容。</w:t>
      </w:r>
      <w:r>
        <w:rPr>
          <w:rFonts w:ascii="Acumin Pro" w:eastAsia="Acumin Pro" w:hAnsi="Acumin Pro"/>
          <w:color w:val="231F20"/>
          <w:spacing w:val="-2"/>
          <w:w w:val="105"/>
        </w:rPr>
        <w:br w:type="page"/>
      </w:r>
    </w:p>
    <w:p w14:paraId="4765CB0D" w14:textId="77777777" w:rsidR="001548E3" w:rsidRPr="005E54DD" w:rsidRDefault="001548E3" w:rsidP="00F60820">
      <w:pPr>
        <w:pStyle w:val="Heading2"/>
        <w:spacing w:before="36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  <w:spacing w:val="-5"/>
        </w:rPr>
        <w:lastRenderedPageBreak/>
        <w:t>如何舉報虛假資訊</w:t>
      </w:r>
    </w:p>
    <w:p w14:paraId="272B8AAA" w14:textId="77777777" w:rsidR="001548E3" w:rsidRPr="005E54DD" w:rsidRDefault="001548E3" w:rsidP="00B52EE8">
      <w:pPr>
        <w:pStyle w:val="BodyText"/>
        <w:spacing w:before="200" w:after="20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</w:rPr>
        <w:t>您可以舉報有害或失實的網路內容：</w:t>
      </w:r>
    </w:p>
    <w:p w14:paraId="02317A41" w14:textId="77777777" w:rsidR="001548E3" w:rsidRPr="005E54DD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hyperlink r:id="rId8" w:history="1">
        <w:r>
          <w:rPr>
            <w:rStyle w:val="Hyperlink"/>
            <w:rFonts w:ascii="Acumin Pro" w:eastAsia="Acumin Pro" w:hAnsi="Acumin Pro"/>
            <w:spacing w:val="-2"/>
            <w:w w:val="105"/>
          </w:rPr>
          <w:t>於 Netsafe 網站</w:t>
        </w:r>
      </w:hyperlink>
      <w:r>
        <w:rPr>
          <w:rFonts w:ascii="Acumin Pro" w:eastAsia="Acumin Pro" w:hAnsi="Acumin Pro"/>
          <w:color w:val="231F20"/>
          <w:spacing w:val="-2"/>
          <w:w w:val="105"/>
        </w:rPr>
        <w:t>舉報虛假資訊及其他有害內容。</w:t>
      </w:r>
    </w:p>
    <w:p w14:paraId="3F2BB2FB" w14:textId="6BF1050F" w:rsidR="001548E3" w:rsidRPr="005E54DD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color w:val="231F20"/>
          <w:spacing w:val="-2"/>
          <w:w w:val="105"/>
        </w:rPr>
        <w:t>如果媒體資訊具有誤導性，或違反廣播規則，可向</w:t>
      </w:r>
      <w:hyperlink r:id="rId9" w:history="1">
        <w:r>
          <w:rPr>
            <w:rStyle w:val="Hyperlink"/>
            <w:rFonts w:ascii="Acumin Pro" w:eastAsia="Acumin Pro" w:hAnsi="Acumin Pro"/>
            <w:spacing w:val="-2"/>
            <w:w w:val="105"/>
          </w:rPr>
          <w:t>紐西蘭媒體委員會</w:t>
        </w:r>
      </w:hyperlink>
      <w:r>
        <w:rPr>
          <w:rFonts w:ascii="Acumin Pro" w:eastAsia="Acumin Pro" w:hAnsi="Acumin Pro"/>
          <w:color w:val="231F20"/>
          <w:spacing w:val="-2"/>
          <w:w w:val="105"/>
        </w:rPr>
        <w:t>（New Zealand Media Council）或</w:t>
      </w:r>
      <w:hyperlink r:id="rId10" w:history="1">
        <w:r>
          <w:rPr>
            <w:rStyle w:val="Hyperlink"/>
            <w:rFonts w:ascii="Acumin Pro" w:eastAsia="Acumin Pro" w:hAnsi="Acumin Pro"/>
            <w:spacing w:val="-2"/>
            <w:w w:val="105"/>
          </w:rPr>
          <w:t>紐西蘭廣告標準管理局</w:t>
        </w:r>
      </w:hyperlink>
      <w:r>
        <w:rPr>
          <w:rFonts w:ascii="Acumin Pro" w:eastAsia="Acumin Pro" w:hAnsi="Acumin Pro"/>
          <w:color w:val="231F20"/>
          <w:spacing w:val="-2"/>
          <w:w w:val="105"/>
        </w:rPr>
        <w:t>（Advertising Standards Authority）提出投訴。</w:t>
      </w:r>
    </w:p>
    <w:p w14:paraId="0A7E16D7" w14:textId="77777777" w:rsidR="001548E3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 w:rsidRPr="005E54DD">
        <w:rPr>
          <w:rFonts w:ascii="Acumin Pro" w:eastAsia="Acumin Pro" w:hAnsi="Acumin Pro"/>
          <w:b/>
          <w:bCs/>
          <w:color w:val="231F20"/>
          <w:spacing w:val="-2"/>
          <w:w w:val="105"/>
        </w:rPr>
        <w:t>使用社群媒體平台的舉報功能</w:t>
      </w:r>
      <w:r>
        <w:rPr>
          <w:rFonts w:ascii="Acumin Pro" w:eastAsia="Acumin Pro" w:hAnsi="Acumin Pro"/>
          <w:color w:val="231F20"/>
          <w:spacing w:val="-2"/>
          <w:w w:val="105"/>
        </w:rPr>
        <w:t>，舉報虛假資訊。</w:t>
      </w:r>
    </w:p>
    <w:p w14:paraId="60C21FC0" w14:textId="77777777" w:rsidR="001548E3" w:rsidRPr="005E54DD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  <w:spacing w:val="-4"/>
        </w:rPr>
        <w:t>前往 Netsafe 了解更多</w:t>
      </w:r>
    </w:p>
    <w:p w14:paraId="136872AA" w14:textId="47528140" w:rsidR="001548E3" w:rsidRPr="00FE2C56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eastAsia="Acumin Pro" w:hAnsi="Acumin Pro"/>
          <w:color w:val="231F20"/>
        </w:rPr>
      </w:pPr>
      <w:hyperlink r:id="rId11" w:history="1">
        <w:r>
          <w:rPr>
            <w:rStyle w:val="Hyperlink"/>
            <w:rFonts w:ascii="Acumin Pro" w:eastAsia="Acumin Pro" w:hAnsi="Acumin Pro"/>
          </w:rPr>
          <w:t>Netsafe</w:t>
        </w:r>
      </w:hyperlink>
      <w:r>
        <w:rPr>
          <w:rFonts w:ascii="Acumin Pro" w:eastAsia="Acumin Pro" w:hAnsi="Acumin Pro"/>
          <w:color w:val="231F20"/>
        </w:rPr>
        <w:t xml:space="preserve"> 是紐西蘭獨立的非營利網路安全機構，為紐西蘭民眾提供網路安全支援、專業知識及教育培訓，受眾包括</w:t>
      </w:r>
      <w:hyperlink r:id="rId12" w:history="1">
        <w:r>
          <w:rPr>
            <w:rStyle w:val="Hyperlink"/>
            <w:rFonts w:ascii="Acumin Pro" w:eastAsia="Acumin Pro" w:hAnsi="Acumin Pro"/>
          </w:rPr>
          <w:t>兒童及青少年</w:t>
        </w:r>
      </w:hyperlink>
      <w:r>
        <w:rPr>
          <w:rFonts w:ascii="Acumin Pro" w:eastAsia="Acumin Pro" w:hAnsi="Acumin Pro"/>
          <w:color w:val="231F20"/>
        </w:rPr>
        <w:t>、</w:t>
      </w:r>
      <w:hyperlink r:id="rId13" w:history="1">
        <w:r>
          <w:rPr>
            <w:rStyle w:val="Hyperlink"/>
            <w:rFonts w:ascii="Acumin Pro" w:eastAsia="Acumin Pro" w:hAnsi="Acumin Pro"/>
          </w:rPr>
          <w:t>家長與照顧者</w:t>
        </w:r>
      </w:hyperlink>
      <w:r>
        <w:rPr>
          <w:rFonts w:ascii="Acumin Pro" w:eastAsia="Acumin Pro" w:hAnsi="Acumin Pro"/>
          <w:color w:val="231F20"/>
        </w:rPr>
        <w:t>、</w:t>
      </w:r>
      <w:hyperlink r:id="rId14" w:history="1">
        <w:r>
          <w:rPr>
            <w:rStyle w:val="Hyperlink"/>
            <w:rFonts w:ascii="Acumin Pro" w:eastAsia="Acumin Pro" w:hAnsi="Acumin Pro"/>
          </w:rPr>
          <w:t>成年人</w:t>
        </w:r>
      </w:hyperlink>
      <w:r>
        <w:rPr>
          <w:rFonts w:ascii="Acumin Pro" w:eastAsia="Acumin Pro" w:hAnsi="Acumin Pro"/>
          <w:color w:val="231F20"/>
        </w:rPr>
        <w:t>及</w:t>
      </w:r>
      <w:hyperlink r:id="rId15" w:history="1">
        <w:r>
          <w:rPr>
            <w:rStyle w:val="Hyperlink"/>
            <w:rFonts w:ascii="Acumin Pro" w:eastAsia="Acumin Pro" w:hAnsi="Acumin Pro"/>
          </w:rPr>
          <w:t>長者</w:t>
        </w:r>
      </w:hyperlink>
      <w:r>
        <w:rPr>
          <w:rFonts w:ascii="Acumin Pro" w:eastAsia="Acumin Pro" w:hAnsi="Acumin Pro"/>
          <w:color w:val="231F20"/>
        </w:rPr>
        <w:t>。</w:t>
      </w:r>
    </w:p>
    <w:p w14:paraId="24243E91" w14:textId="77777777" w:rsidR="001E3A32" w:rsidRDefault="001548E3" w:rsidP="007D7294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eastAsia="Acumin Pro" w:hAnsi="Acumin Pro"/>
          <w:b/>
          <w:bCs/>
          <w:color w:val="231F20"/>
        </w:rPr>
      </w:pPr>
      <w:r>
        <w:rPr>
          <w:rFonts w:ascii="Acumin Pro" w:eastAsia="Acumin Pro" w:hAnsi="Acumin Pro"/>
          <w:b/>
          <w:color w:val="231F20"/>
        </w:rPr>
        <w:t>Headspace Invaders</w:t>
      </w:r>
    </w:p>
    <w:p w14:paraId="005E3F64" w14:textId="2E12D939" w:rsidR="00111FF1" w:rsidRPr="001E7572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eastAsia="Acumin Pro" w:hAnsi="Acumin Pro"/>
          <w:b/>
          <w:bCs/>
          <w:color w:val="391335"/>
        </w:rPr>
      </w:pPr>
      <w:hyperlink r:id="rId16" w:history="1">
        <w:r>
          <w:rPr>
            <w:rStyle w:val="Hyperlink"/>
            <w:rFonts w:ascii="Acumin Pro" w:eastAsia="Acumin Pro" w:hAnsi="Acumin Pro"/>
          </w:rPr>
          <w:t>Headspace Invaders 是一個互動平台</w:t>
        </w:r>
      </w:hyperlink>
      <w:r>
        <w:rPr>
          <w:rFonts w:ascii="Acumin Pro" w:eastAsia="Acumin Pro" w:hAnsi="Acumin Pro"/>
          <w:color w:val="231F20"/>
        </w:rPr>
        <w:t>，讓 12 至 16 歲青少年在瀏覽網路內容時建立自信並培養批判性思維能力，幫助他們辨識網路上的操控、壓迫及危害行爲。</w:t>
      </w:r>
    </w:p>
    <w:sectPr w:rsidR="00111FF1" w:rsidRPr="001E7572" w:rsidSect="002E64F1">
      <w:headerReference w:type="default" r:id="rId17"/>
      <w:footerReference w:type="default" r:id="rId18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7346E" w14:textId="77777777" w:rsidR="00C742E5" w:rsidRDefault="00C742E5">
      <w:r>
        <w:separator/>
      </w:r>
    </w:p>
  </w:endnote>
  <w:endnote w:type="continuationSeparator" w:id="0">
    <w:p w14:paraId="22737D2B" w14:textId="77777777" w:rsidR="00C742E5" w:rsidRDefault="00C74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4FCB" w14:textId="3AD96ADE" w:rsidR="00D85236" w:rsidRPr="00216311" w:rsidRDefault="00D85236" w:rsidP="00D85236">
    <w:pPr>
      <w:spacing w:before="22"/>
      <w:rPr>
        <w:rFonts w:ascii="Acumin Pro" w:eastAsia="Acumin Pro" w:hAnsi="Acumin Pro"/>
        <w:b/>
        <w:sz w:val="20"/>
        <w:szCs w:val="20"/>
      </w:rPr>
    </w:pPr>
    <w:r>
      <w:rPr>
        <w:rFonts w:ascii="Acumin Pro" w:eastAsia="Acumin Pro" w:hAnsi="Acumin Pro"/>
        <w:b/>
        <w:color w:val="391335"/>
        <w:sz w:val="20"/>
      </w:rPr>
      <w:t xml:space="preserve">虛假資訊 </w:t>
    </w:r>
    <w:r>
      <w:rPr>
        <w:rFonts w:ascii="Acumin Pro" w:eastAsia="Acumin Pro" w:hAnsi="Acumin Pro"/>
        <w:b/>
        <w:color w:val="391335"/>
        <w:sz w:val="20"/>
        <w:szCs w:val="20"/>
      </w:rPr>
      <w:tab/>
    </w:r>
    <w:r>
      <w:rPr>
        <w:rFonts w:ascii="Acumin Pro" w:eastAsia="Acumin Pro" w:hAnsi="Acumin Pro"/>
        <w:b/>
        <w:color w:val="391335"/>
        <w:sz w:val="20"/>
        <w:szCs w:val="20"/>
      </w:rPr>
      <w:tab/>
    </w:r>
    <w:r>
      <w:rPr>
        <w:rFonts w:ascii="Acumin Pro" w:eastAsia="Acumin Pro" w:hAnsi="Acumin Pro"/>
        <w:b/>
        <w:color w:val="391335"/>
        <w:sz w:val="20"/>
        <w:szCs w:val="20"/>
      </w:rPr>
      <w:tab/>
    </w:r>
    <w:r>
      <w:rPr>
        <w:rFonts w:ascii="Acumin Pro" w:eastAsia="Acumin Pro" w:hAnsi="Acumin Pro"/>
        <w:b/>
        <w:color w:val="391335"/>
        <w:sz w:val="20"/>
        <w:szCs w:val="20"/>
      </w:rPr>
      <w:tab/>
    </w:r>
    <w:r>
      <w:rPr>
        <w:rFonts w:ascii="Acumin Pro" w:eastAsia="Acumin Pro" w:hAnsi="Acumin Pro"/>
        <w:b/>
        <w:color w:val="391335"/>
        <w:sz w:val="20"/>
        <w:szCs w:val="20"/>
      </w:rPr>
      <w:tab/>
    </w:r>
    <w:r>
      <w:rPr>
        <w:rFonts w:ascii="Acumin Pro" w:eastAsia="Acumin Pro" w:hAnsi="Acumin Pro"/>
        <w:b/>
        <w:color w:val="391335"/>
        <w:sz w:val="20"/>
        <w:szCs w:val="20"/>
      </w:rPr>
      <w:tab/>
    </w:r>
    <w:r>
      <w:rPr>
        <w:rFonts w:ascii="Acumin Pro" w:eastAsia="Acumin Pro" w:hAnsi="Acumin Pro"/>
        <w:b/>
        <w:color w:val="391335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eastAsia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Pr="00216311">
          <w:rPr>
            <w:rFonts w:ascii="Acumin Pro" w:eastAsia="Acumin Pro" w:hAnsi="Acumin Pro"/>
            <w:sz w:val="20"/>
            <w:szCs w:val="20"/>
          </w:rPr>
          <w:fldChar w:fldCharType="begin"/>
        </w:r>
        <w:r w:rsidRPr="00216311">
          <w:rPr>
            <w:rFonts w:ascii="Acumin Pro" w:eastAsia="Acumin Pro" w:hAnsi="Acumin Pro"/>
            <w:sz w:val="20"/>
            <w:szCs w:val="20"/>
          </w:rPr>
          <w:instrText xml:space="preserve"> PAGE   \* MERGEFORMAT </w:instrText>
        </w:r>
        <w:r w:rsidRPr="00216311">
          <w:rPr>
            <w:rFonts w:ascii="Acumin Pro" w:eastAsia="Acumin Pro" w:hAnsi="Acumin Pro"/>
            <w:sz w:val="20"/>
            <w:szCs w:val="20"/>
          </w:rPr>
          <w:fldChar w:fldCharType="separate"/>
        </w:r>
        <w:r>
          <w:rPr>
            <w:rFonts w:ascii="Acumin Pro" w:eastAsia="Acumin Pro" w:hAnsi="Acumin Pro"/>
            <w:sz w:val="20"/>
          </w:rPr>
          <w:t>1</w:t>
        </w:r>
        <w:r w:rsidRPr="00216311">
          <w:rPr>
            <w:rFonts w:ascii="Acumin Pro" w:eastAsia="Acumin Pro" w:hAnsi="Acumin Pro"/>
            <w:sz w:val="20"/>
            <w:szCs w:val="20"/>
          </w:rPr>
          <w:fldChar w:fldCharType="end"/>
        </w:r>
      </w:sdtContent>
    </w:sdt>
  </w:p>
  <w:p w14:paraId="0CA616EF" w14:textId="77777777" w:rsidR="00D85236" w:rsidRPr="00B21C58" w:rsidRDefault="00D85236" w:rsidP="00D85236">
    <w:pPr>
      <w:pStyle w:val="BodyText"/>
      <w:spacing w:line="14" w:lineRule="auto"/>
      <w:rPr>
        <w:sz w:val="20"/>
      </w:rPr>
    </w:pPr>
  </w:p>
  <w:p w14:paraId="38FE623B" w14:textId="5ACA8FC9" w:rsidR="00FF23EF" w:rsidRPr="00FE2C56" w:rsidRDefault="00FF23EF">
    <w:pPr>
      <w:pStyle w:val="BodyText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CA0D9" w14:textId="77777777" w:rsidR="00C742E5" w:rsidRDefault="00C742E5">
      <w:r>
        <w:separator/>
      </w:r>
    </w:p>
  </w:footnote>
  <w:footnote w:type="continuationSeparator" w:id="0">
    <w:p w14:paraId="6A8405EE" w14:textId="77777777" w:rsidR="00C742E5" w:rsidRDefault="00C74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623A" w14:textId="4F2F4099" w:rsidR="00FF23EF" w:rsidRPr="004C4A78" w:rsidRDefault="00BD03FD" w:rsidP="004C4A7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95BB8A" wp14:editId="7EF388EA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7430993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4315">
      <w:rPr>
        <w:noProof/>
      </w:rPr>
      <w:drawing>
        <wp:anchor distT="0" distB="0" distL="114300" distR="114300" simplePos="0" relativeHeight="251658241" behindDoc="0" locked="0" layoutInCell="1" allowOverlap="1" wp14:anchorId="058D2351" wp14:editId="5BF1F80D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5736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C1F4F"/>
    <w:multiLevelType w:val="hybridMultilevel"/>
    <w:tmpl w:val="81B68502"/>
    <w:lvl w:ilvl="0" w:tplc="0EC4E1A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zh-TW" w:bidi="ar-SA"/>
      </w:rPr>
    </w:lvl>
    <w:lvl w:ilvl="1" w:tplc="98767FF6">
      <w:numFmt w:val="bullet"/>
      <w:lvlText w:val="•"/>
      <w:lvlJc w:val="left"/>
      <w:pPr>
        <w:ind w:left="2018" w:hanging="360"/>
      </w:pPr>
      <w:rPr>
        <w:rFonts w:hint="default"/>
        <w:lang w:val="en-US" w:eastAsia="zh-TW" w:bidi="ar-SA"/>
      </w:rPr>
    </w:lvl>
    <w:lvl w:ilvl="2" w:tplc="5E6E082E">
      <w:numFmt w:val="bullet"/>
      <w:lvlText w:val="•"/>
      <w:lvlJc w:val="left"/>
      <w:pPr>
        <w:ind w:left="2896" w:hanging="360"/>
      </w:pPr>
      <w:rPr>
        <w:rFonts w:hint="default"/>
        <w:lang w:val="en-US" w:eastAsia="zh-TW" w:bidi="ar-SA"/>
      </w:rPr>
    </w:lvl>
    <w:lvl w:ilvl="3" w:tplc="37B218B0">
      <w:numFmt w:val="bullet"/>
      <w:lvlText w:val="•"/>
      <w:lvlJc w:val="left"/>
      <w:pPr>
        <w:ind w:left="3774" w:hanging="360"/>
      </w:pPr>
      <w:rPr>
        <w:rFonts w:hint="default"/>
        <w:lang w:val="en-US" w:eastAsia="zh-TW" w:bidi="ar-SA"/>
      </w:rPr>
    </w:lvl>
    <w:lvl w:ilvl="4" w:tplc="6CBA9BC2">
      <w:numFmt w:val="bullet"/>
      <w:lvlText w:val="•"/>
      <w:lvlJc w:val="left"/>
      <w:pPr>
        <w:ind w:left="4653" w:hanging="360"/>
      </w:pPr>
      <w:rPr>
        <w:rFonts w:hint="default"/>
        <w:lang w:val="en-US" w:eastAsia="zh-TW" w:bidi="ar-SA"/>
      </w:rPr>
    </w:lvl>
    <w:lvl w:ilvl="5" w:tplc="0008AE02">
      <w:numFmt w:val="bullet"/>
      <w:lvlText w:val="•"/>
      <w:lvlJc w:val="left"/>
      <w:pPr>
        <w:ind w:left="5531" w:hanging="360"/>
      </w:pPr>
      <w:rPr>
        <w:rFonts w:hint="default"/>
        <w:lang w:val="en-US" w:eastAsia="zh-TW" w:bidi="ar-SA"/>
      </w:rPr>
    </w:lvl>
    <w:lvl w:ilvl="6" w:tplc="2290371C">
      <w:numFmt w:val="bullet"/>
      <w:lvlText w:val="•"/>
      <w:lvlJc w:val="left"/>
      <w:pPr>
        <w:ind w:left="6409" w:hanging="360"/>
      </w:pPr>
      <w:rPr>
        <w:rFonts w:hint="default"/>
        <w:lang w:val="en-US" w:eastAsia="zh-TW" w:bidi="ar-SA"/>
      </w:rPr>
    </w:lvl>
    <w:lvl w:ilvl="7" w:tplc="76840246">
      <w:numFmt w:val="bullet"/>
      <w:lvlText w:val="•"/>
      <w:lvlJc w:val="left"/>
      <w:pPr>
        <w:ind w:left="7287" w:hanging="360"/>
      </w:pPr>
      <w:rPr>
        <w:rFonts w:hint="default"/>
        <w:lang w:val="en-US" w:eastAsia="zh-TW" w:bidi="ar-SA"/>
      </w:rPr>
    </w:lvl>
    <w:lvl w:ilvl="8" w:tplc="8A6CC250">
      <w:numFmt w:val="bullet"/>
      <w:lvlText w:val="•"/>
      <w:lvlJc w:val="left"/>
      <w:pPr>
        <w:ind w:left="8166" w:hanging="360"/>
      </w:pPr>
      <w:rPr>
        <w:rFonts w:hint="default"/>
        <w:lang w:val="en-US" w:eastAsia="zh-TW" w:bidi="ar-SA"/>
      </w:rPr>
    </w:lvl>
  </w:abstractNum>
  <w:abstractNum w:abstractNumId="1" w15:restartNumberingAfterBreak="0">
    <w:nsid w:val="28D107DC"/>
    <w:multiLevelType w:val="hybridMultilevel"/>
    <w:tmpl w:val="8A8CBD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2" w15:restartNumberingAfterBreak="0">
    <w:nsid w:val="2A8C7F6E"/>
    <w:multiLevelType w:val="hybridMultilevel"/>
    <w:tmpl w:val="E13EA7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3" w15:restartNumberingAfterBreak="0">
    <w:nsid w:val="3C8C7741"/>
    <w:multiLevelType w:val="hybridMultilevel"/>
    <w:tmpl w:val="7CEA8A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4" w15:restartNumberingAfterBreak="0">
    <w:nsid w:val="40A1180E"/>
    <w:multiLevelType w:val="hybridMultilevel"/>
    <w:tmpl w:val="0B1EC3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5" w15:restartNumberingAfterBreak="0">
    <w:nsid w:val="461E2DAF"/>
    <w:multiLevelType w:val="hybridMultilevel"/>
    <w:tmpl w:val="AFD29F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6" w15:restartNumberingAfterBreak="0">
    <w:nsid w:val="56E568B3"/>
    <w:multiLevelType w:val="hybridMultilevel"/>
    <w:tmpl w:val="D092ED5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7" w15:restartNumberingAfterBreak="0">
    <w:nsid w:val="62F4008F"/>
    <w:multiLevelType w:val="hybridMultilevel"/>
    <w:tmpl w:val="365CEDB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8" w15:restartNumberingAfterBreak="0">
    <w:nsid w:val="64F300EE"/>
    <w:multiLevelType w:val="hybridMultilevel"/>
    <w:tmpl w:val="C9A2D39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9" w15:restartNumberingAfterBreak="0">
    <w:nsid w:val="73FE2D0A"/>
    <w:multiLevelType w:val="hybridMultilevel"/>
    <w:tmpl w:val="127A351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hint="default"/>
      </w:rPr>
    </w:lvl>
  </w:abstractNum>
  <w:abstractNum w:abstractNumId="10" w15:restartNumberingAfterBreak="0">
    <w:nsid w:val="7FA1279F"/>
    <w:multiLevelType w:val="hybridMultilevel"/>
    <w:tmpl w:val="8BF6C0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num w:numId="1" w16cid:durableId="231545229">
    <w:abstractNumId w:val="0"/>
  </w:num>
  <w:num w:numId="2" w16cid:durableId="1069965778">
    <w:abstractNumId w:val="9"/>
  </w:num>
  <w:num w:numId="3" w16cid:durableId="781072951">
    <w:abstractNumId w:val="10"/>
  </w:num>
  <w:num w:numId="4" w16cid:durableId="1574663698">
    <w:abstractNumId w:val="8"/>
  </w:num>
  <w:num w:numId="5" w16cid:durableId="1209730122">
    <w:abstractNumId w:val="3"/>
  </w:num>
  <w:num w:numId="6" w16cid:durableId="1862891368">
    <w:abstractNumId w:val="1"/>
  </w:num>
  <w:num w:numId="7" w16cid:durableId="907960141">
    <w:abstractNumId w:val="7"/>
  </w:num>
  <w:num w:numId="8" w16cid:durableId="2060007132">
    <w:abstractNumId w:val="5"/>
  </w:num>
  <w:num w:numId="9" w16cid:durableId="1929189364">
    <w:abstractNumId w:val="2"/>
  </w:num>
  <w:num w:numId="10" w16cid:durableId="1971284917">
    <w:abstractNumId w:val="4"/>
  </w:num>
  <w:num w:numId="11" w16cid:durableId="13087840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6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23EF"/>
    <w:rsid w:val="00004489"/>
    <w:rsid w:val="00006085"/>
    <w:rsid w:val="000133D6"/>
    <w:rsid w:val="000205CD"/>
    <w:rsid w:val="00020ACE"/>
    <w:rsid w:val="00025044"/>
    <w:rsid w:val="00026DC8"/>
    <w:rsid w:val="00027660"/>
    <w:rsid w:val="00031FFC"/>
    <w:rsid w:val="00046B8E"/>
    <w:rsid w:val="00057C32"/>
    <w:rsid w:val="00063A9E"/>
    <w:rsid w:val="0006525A"/>
    <w:rsid w:val="000657A0"/>
    <w:rsid w:val="00075F33"/>
    <w:rsid w:val="0008019C"/>
    <w:rsid w:val="00080436"/>
    <w:rsid w:val="00082D14"/>
    <w:rsid w:val="000917B4"/>
    <w:rsid w:val="000C5995"/>
    <w:rsid w:val="000D7492"/>
    <w:rsid w:val="000E737E"/>
    <w:rsid w:val="000F0730"/>
    <w:rsid w:val="000F12C3"/>
    <w:rsid w:val="000F22E0"/>
    <w:rsid w:val="000F2C24"/>
    <w:rsid w:val="00111FF1"/>
    <w:rsid w:val="00130C4F"/>
    <w:rsid w:val="00144DAF"/>
    <w:rsid w:val="0014617C"/>
    <w:rsid w:val="001548E3"/>
    <w:rsid w:val="00156401"/>
    <w:rsid w:val="00162126"/>
    <w:rsid w:val="00164BD2"/>
    <w:rsid w:val="00166259"/>
    <w:rsid w:val="00174DDE"/>
    <w:rsid w:val="00175D18"/>
    <w:rsid w:val="00180BB0"/>
    <w:rsid w:val="00181EF1"/>
    <w:rsid w:val="001855D1"/>
    <w:rsid w:val="00192D17"/>
    <w:rsid w:val="001944CF"/>
    <w:rsid w:val="001A2A61"/>
    <w:rsid w:val="001B53D1"/>
    <w:rsid w:val="001C1E15"/>
    <w:rsid w:val="001C2074"/>
    <w:rsid w:val="001C3A1E"/>
    <w:rsid w:val="001C72EF"/>
    <w:rsid w:val="001D1985"/>
    <w:rsid w:val="001D4D1E"/>
    <w:rsid w:val="001D6113"/>
    <w:rsid w:val="001E3A32"/>
    <w:rsid w:val="001F108B"/>
    <w:rsid w:val="001F43C1"/>
    <w:rsid w:val="00201333"/>
    <w:rsid w:val="00203451"/>
    <w:rsid w:val="00203BA1"/>
    <w:rsid w:val="00207247"/>
    <w:rsid w:val="00213594"/>
    <w:rsid w:val="00217F35"/>
    <w:rsid w:val="00221209"/>
    <w:rsid w:val="0022209C"/>
    <w:rsid w:val="002363FE"/>
    <w:rsid w:val="00240806"/>
    <w:rsid w:val="00241966"/>
    <w:rsid w:val="00246182"/>
    <w:rsid w:val="00260457"/>
    <w:rsid w:val="00262529"/>
    <w:rsid w:val="002672AA"/>
    <w:rsid w:val="0027272C"/>
    <w:rsid w:val="0028209A"/>
    <w:rsid w:val="0028301A"/>
    <w:rsid w:val="002869FA"/>
    <w:rsid w:val="002A5288"/>
    <w:rsid w:val="002A7D01"/>
    <w:rsid w:val="002B15DC"/>
    <w:rsid w:val="002B1DE7"/>
    <w:rsid w:val="002B4C25"/>
    <w:rsid w:val="002C0294"/>
    <w:rsid w:val="002C6DF7"/>
    <w:rsid w:val="002C7BC9"/>
    <w:rsid w:val="002D4A38"/>
    <w:rsid w:val="002D5A1E"/>
    <w:rsid w:val="002E64F1"/>
    <w:rsid w:val="002E7D14"/>
    <w:rsid w:val="002F4C26"/>
    <w:rsid w:val="0030244B"/>
    <w:rsid w:val="0031445E"/>
    <w:rsid w:val="00316E64"/>
    <w:rsid w:val="00320738"/>
    <w:rsid w:val="00320C78"/>
    <w:rsid w:val="0032288A"/>
    <w:rsid w:val="00324C4E"/>
    <w:rsid w:val="00340914"/>
    <w:rsid w:val="00345E0C"/>
    <w:rsid w:val="00347599"/>
    <w:rsid w:val="003536E0"/>
    <w:rsid w:val="003562F7"/>
    <w:rsid w:val="00373D04"/>
    <w:rsid w:val="00376C6C"/>
    <w:rsid w:val="003D3C84"/>
    <w:rsid w:val="003D3E4A"/>
    <w:rsid w:val="003D7786"/>
    <w:rsid w:val="003F0EB4"/>
    <w:rsid w:val="00404DE0"/>
    <w:rsid w:val="00411952"/>
    <w:rsid w:val="00412220"/>
    <w:rsid w:val="0041558F"/>
    <w:rsid w:val="00415AD1"/>
    <w:rsid w:val="00426511"/>
    <w:rsid w:val="00430500"/>
    <w:rsid w:val="004321FC"/>
    <w:rsid w:val="00435291"/>
    <w:rsid w:val="00452CFB"/>
    <w:rsid w:val="004563EA"/>
    <w:rsid w:val="0046199F"/>
    <w:rsid w:val="0046545F"/>
    <w:rsid w:val="00466B54"/>
    <w:rsid w:val="00467799"/>
    <w:rsid w:val="0048402E"/>
    <w:rsid w:val="00485778"/>
    <w:rsid w:val="00487DA3"/>
    <w:rsid w:val="00492CAD"/>
    <w:rsid w:val="00495B0C"/>
    <w:rsid w:val="00497013"/>
    <w:rsid w:val="004A5B20"/>
    <w:rsid w:val="004A6942"/>
    <w:rsid w:val="004A6F67"/>
    <w:rsid w:val="004A7A3A"/>
    <w:rsid w:val="004C0452"/>
    <w:rsid w:val="004C3D32"/>
    <w:rsid w:val="004C4A78"/>
    <w:rsid w:val="004D063F"/>
    <w:rsid w:val="004E6A6C"/>
    <w:rsid w:val="004F16F4"/>
    <w:rsid w:val="004F3256"/>
    <w:rsid w:val="004F4CF3"/>
    <w:rsid w:val="004F4D58"/>
    <w:rsid w:val="004F4E94"/>
    <w:rsid w:val="004F58E0"/>
    <w:rsid w:val="005025F5"/>
    <w:rsid w:val="005038D0"/>
    <w:rsid w:val="0050474B"/>
    <w:rsid w:val="00504AA3"/>
    <w:rsid w:val="00506001"/>
    <w:rsid w:val="0051308A"/>
    <w:rsid w:val="00513A50"/>
    <w:rsid w:val="00516473"/>
    <w:rsid w:val="00520A99"/>
    <w:rsid w:val="00525088"/>
    <w:rsid w:val="00550E02"/>
    <w:rsid w:val="00552334"/>
    <w:rsid w:val="0056149B"/>
    <w:rsid w:val="005645F5"/>
    <w:rsid w:val="00575761"/>
    <w:rsid w:val="00582A00"/>
    <w:rsid w:val="00584A41"/>
    <w:rsid w:val="005959DE"/>
    <w:rsid w:val="005A5683"/>
    <w:rsid w:val="005A73CD"/>
    <w:rsid w:val="005B4EF9"/>
    <w:rsid w:val="005B51A5"/>
    <w:rsid w:val="005D554F"/>
    <w:rsid w:val="005E3A78"/>
    <w:rsid w:val="005E54DD"/>
    <w:rsid w:val="005E54E0"/>
    <w:rsid w:val="005F40DC"/>
    <w:rsid w:val="005F4B25"/>
    <w:rsid w:val="0062140C"/>
    <w:rsid w:val="00621A87"/>
    <w:rsid w:val="006413F0"/>
    <w:rsid w:val="00646835"/>
    <w:rsid w:val="00653BC5"/>
    <w:rsid w:val="00663210"/>
    <w:rsid w:val="00673035"/>
    <w:rsid w:val="00673D2D"/>
    <w:rsid w:val="00674F27"/>
    <w:rsid w:val="006812D1"/>
    <w:rsid w:val="00683091"/>
    <w:rsid w:val="00683B9E"/>
    <w:rsid w:val="00687D7F"/>
    <w:rsid w:val="00695222"/>
    <w:rsid w:val="00695F80"/>
    <w:rsid w:val="006A3AB8"/>
    <w:rsid w:val="006A48F0"/>
    <w:rsid w:val="006A666D"/>
    <w:rsid w:val="006B7D4B"/>
    <w:rsid w:val="006C7EA9"/>
    <w:rsid w:val="006D5813"/>
    <w:rsid w:val="006D642B"/>
    <w:rsid w:val="006F7A65"/>
    <w:rsid w:val="007052E9"/>
    <w:rsid w:val="007122D0"/>
    <w:rsid w:val="00712900"/>
    <w:rsid w:val="00724341"/>
    <w:rsid w:val="00724AE3"/>
    <w:rsid w:val="00732776"/>
    <w:rsid w:val="00737C77"/>
    <w:rsid w:val="00741C61"/>
    <w:rsid w:val="007530BD"/>
    <w:rsid w:val="00755D60"/>
    <w:rsid w:val="007667E4"/>
    <w:rsid w:val="007671A1"/>
    <w:rsid w:val="00771F6F"/>
    <w:rsid w:val="007721F1"/>
    <w:rsid w:val="00773891"/>
    <w:rsid w:val="00777DD3"/>
    <w:rsid w:val="00781BB9"/>
    <w:rsid w:val="007B024F"/>
    <w:rsid w:val="007B4809"/>
    <w:rsid w:val="007B7E57"/>
    <w:rsid w:val="007D037E"/>
    <w:rsid w:val="007D7294"/>
    <w:rsid w:val="007E3F9D"/>
    <w:rsid w:val="007F10F3"/>
    <w:rsid w:val="007F1B37"/>
    <w:rsid w:val="00815262"/>
    <w:rsid w:val="00831B47"/>
    <w:rsid w:val="00835ADE"/>
    <w:rsid w:val="00846461"/>
    <w:rsid w:val="00853693"/>
    <w:rsid w:val="008624E3"/>
    <w:rsid w:val="00862D92"/>
    <w:rsid w:val="00862DD9"/>
    <w:rsid w:val="00863AE4"/>
    <w:rsid w:val="00872C8A"/>
    <w:rsid w:val="00876379"/>
    <w:rsid w:val="00877232"/>
    <w:rsid w:val="00877B91"/>
    <w:rsid w:val="00877CC4"/>
    <w:rsid w:val="00877E66"/>
    <w:rsid w:val="0088127D"/>
    <w:rsid w:val="00885776"/>
    <w:rsid w:val="00894D4D"/>
    <w:rsid w:val="00895F27"/>
    <w:rsid w:val="008A3393"/>
    <w:rsid w:val="008A70D1"/>
    <w:rsid w:val="008D1231"/>
    <w:rsid w:val="008D1990"/>
    <w:rsid w:val="008D1F47"/>
    <w:rsid w:val="008D431E"/>
    <w:rsid w:val="008F001C"/>
    <w:rsid w:val="008F7005"/>
    <w:rsid w:val="009152EF"/>
    <w:rsid w:val="0092104D"/>
    <w:rsid w:val="00921978"/>
    <w:rsid w:val="00927AE5"/>
    <w:rsid w:val="0093283B"/>
    <w:rsid w:val="00950101"/>
    <w:rsid w:val="00957A7E"/>
    <w:rsid w:val="00961457"/>
    <w:rsid w:val="009761F1"/>
    <w:rsid w:val="00980F07"/>
    <w:rsid w:val="00982C45"/>
    <w:rsid w:val="009843BE"/>
    <w:rsid w:val="009849A6"/>
    <w:rsid w:val="00985CB7"/>
    <w:rsid w:val="009873EA"/>
    <w:rsid w:val="009B255A"/>
    <w:rsid w:val="009B36B3"/>
    <w:rsid w:val="009B38A5"/>
    <w:rsid w:val="009B4B24"/>
    <w:rsid w:val="009D238B"/>
    <w:rsid w:val="009E2002"/>
    <w:rsid w:val="009E26E7"/>
    <w:rsid w:val="009F014B"/>
    <w:rsid w:val="009F0630"/>
    <w:rsid w:val="00A03DE6"/>
    <w:rsid w:val="00A115D8"/>
    <w:rsid w:val="00A21404"/>
    <w:rsid w:val="00A27305"/>
    <w:rsid w:val="00A3629E"/>
    <w:rsid w:val="00A36DC0"/>
    <w:rsid w:val="00A44315"/>
    <w:rsid w:val="00A44D34"/>
    <w:rsid w:val="00A46BCD"/>
    <w:rsid w:val="00A51774"/>
    <w:rsid w:val="00A743F3"/>
    <w:rsid w:val="00A92B19"/>
    <w:rsid w:val="00A966F2"/>
    <w:rsid w:val="00AA1D7B"/>
    <w:rsid w:val="00AA6B9E"/>
    <w:rsid w:val="00AA6CBD"/>
    <w:rsid w:val="00AA7590"/>
    <w:rsid w:val="00AB68A3"/>
    <w:rsid w:val="00AC4720"/>
    <w:rsid w:val="00AD11EB"/>
    <w:rsid w:val="00AD2AA7"/>
    <w:rsid w:val="00AF519E"/>
    <w:rsid w:val="00B00DC2"/>
    <w:rsid w:val="00B07A5A"/>
    <w:rsid w:val="00B10310"/>
    <w:rsid w:val="00B13E09"/>
    <w:rsid w:val="00B13FBB"/>
    <w:rsid w:val="00B17296"/>
    <w:rsid w:val="00B340C2"/>
    <w:rsid w:val="00B355E3"/>
    <w:rsid w:val="00B377A3"/>
    <w:rsid w:val="00B422AE"/>
    <w:rsid w:val="00B46766"/>
    <w:rsid w:val="00B52EE8"/>
    <w:rsid w:val="00B54ABF"/>
    <w:rsid w:val="00B60644"/>
    <w:rsid w:val="00B6362C"/>
    <w:rsid w:val="00B74201"/>
    <w:rsid w:val="00B86DB9"/>
    <w:rsid w:val="00B90EEE"/>
    <w:rsid w:val="00B925F9"/>
    <w:rsid w:val="00B92E87"/>
    <w:rsid w:val="00BA1696"/>
    <w:rsid w:val="00BA23B1"/>
    <w:rsid w:val="00BA2602"/>
    <w:rsid w:val="00BA3B51"/>
    <w:rsid w:val="00BC3626"/>
    <w:rsid w:val="00BC43D3"/>
    <w:rsid w:val="00BC49AA"/>
    <w:rsid w:val="00BD03FD"/>
    <w:rsid w:val="00BE0971"/>
    <w:rsid w:val="00BF4E5C"/>
    <w:rsid w:val="00C068B0"/>
    <w:rsid w:val="00C10210"/>
    <w:rsid w:val="00C155BF"/>
    <w:rsid w:val="00C30E6F"/>
    <w:rsid w:val="00C32AA0"/>
    <w:rsid w:val="00C35DA5"/>
    <w:rsid w:val="00C36F43"/>
    <w:rsid w:val="00C4154D"/>
    <w:rsid w:val="00C4557D"/>
    <w:rsid w:val="00C61926"/>
    <w:rsid w:val="00C61DE9"/>
    <w:rsid w:val="00C71E27"/>
    <w:rsid w:val="00C72FA9"/>
    <w:rsid w:val="00C742E5"/>
    <w:rsid w:val="00C74889"/>
    <w:rsid w:val="00C82664"/>
    <w:rsid w:val="00C914C1"/>
    <w:rsid w:val="00C94D70"/>
    <w:rsid w:val="00C9786A"/>
    <w:rsid w:val="00CA3121"/>
    <w:rsid w:val="00CB2FB4"/>
    <w:rsid w:val="00CB63A6"/>
    <w:rsid w:val="00CC6B59"/>
    <w:rsid w:val="00CD1C1F"/>
    <w:rsid w:val="00CD2E7F"/>
    <w:rsid w:val="00CD65E7"/>
    <w:rsid w:val="00CF286F"/>
    <w:rsid w:val="00CF3430"/>
    <w:rsid w:val="00CF5F98"/>
    <w:rsid w:val="00D124B6"/>
    <w:rsid w:val="00D12977"/>
    <w:rsid w:val="00D20738"/>
    <w:rsid w:val="00D24F14"/>
    <w:rsid w:val="00D2783C"/>
    <w:rsid w:val="00D34370"/>
    <w:rsid w:val="00D44DF0"/>
    <w:rsid w:val="00D51546"/>
    <w:rsid w:val="00D60152"/>
    <w:rsid w:val="00D60C3E"/>
    <w:rsid w:val="00D61B5C"/>
    <w:rsid w:val="00D62F6C"/>
    <w:rsid w:val="00D6508C"/>
    <w:rsid w:val="00D73678"/>
    <w:rsid w:val="00D801B8"/>
    <w:rsid w:val="00D83CE0"/>
    <w:rsid w:val="00D85236"/>
    <w:rsid w:val="00D857CD"/>
    <w:rsid w:val="00DA4328"/>
    <w:rsid w:val="00DB03A8"/>
    <w:rsid w:val="00DB3A8D"/>
    <w:rsid w:val="00DC46FD"/>
    <w:rsid w:val="00DC5525"/>
    <w:rsid w:val="00DD4CAB"/>
    <w:rsid w:val="00DD50DB"/>
    <w:rsid w:val="00DD5F34"/>
    <w:rsid w:val="00DE0144"/>
    <w:rsid w:val="00DE0F49"/>
    <w:rsid w:val="00E017EC"/>
    <w:rsid w:val="00E05F28"/>
    <w:rsid w:val="00E06730"/>
    <w:rsid w:val="00E13522"/>
    <w:rsid w:val="00E13ECF"/>
    <w:rsid w:val="00E320D7"/>
    <w:rsid w:val="00E36BC1"/>
    <w:rsid w:val="00E5232B"/>
    <w:rsid w:val="00E63C33"/>
    <w:rsid w:val="00E65A36"/>
    <w:rsid w:val="00E66FFE"/>
    <w:rsid w:val="00E71A60"/>
    <w:rsid w:val="00E76C62"/>
    <w:rsid w:val="00E82699"/>
    <w:rsid w:val="00EA0F0F"/>
    <w:rsid w:val="00EA6A3A"/>
    <w:rsid w:val="00EC2C52"/>
    <w:rsid w:val="00EC39A5"/>
    <w:rsid w:val="00EC4914"/>
    <w:rsid w:val="00EE051F"/>
    <w:rsid w:val="00EF79F5"/>
    <w:rsid w:val="00F00E73"/>
    <w:rsid w:val="00F0611D"/>
    <w:rsid w:val="00F12FC1"/>
    <w:rsid w:val="00F146F4"/>
    <w:rsid w:val="00F31287"/>
    <w:rsid w:val="00F34074"/>
    <w:rsid w:val="00F35527"/>
    <w:rsid w:val="00F378D5"/>
    <w:rsid w:val="00F4150A"/>
    <w:rsid w:val="00F4622E"/>
    <w:rsid w:val="00F52D7B"/>
    <w:rsid w:val="00F5400F"/>
    <w:rsid w:val="00F60820"/>
    <w:rsid w:val="00F60A48"/>
    <w:rsid w:val="00F6152F"/>
    <w:rsid w:val="00F62965"/>
    <w:rsid w:val="00F64E22"/>
    <w:rsid w:val="00F702D6"/>
    <w:rsid w:val="00F77F8F"/>
    <w:rsid w:val="00F92232"/>
    <w:rsid w:val="00FA03A6"/>
    <w:rsid w:val="00FC6B9E"/>
    <w:rsid w:val="00FD60B8"/>
    <w:rsid w:val="00FE1989"/>
    <w:rsid w:val="00FE2C56"/>
    <w:rsid w:val="00FF23EF"/>
    <w:rsid w:val="00FF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E6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145"/>
    </w:pPr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9A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9A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24A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AE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7B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B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B91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B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B91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77B91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" TargetMode="External"/><Relationship Id="rId13" Type="http://schemas.openxmlformats.org/officeDocument/2006/relationships/hyperlink" Target="https://netsafe.org.nz/parents-and-caregiver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netsafe.org.nz/online-safety-at-home/mis-disinformation?gad_source=1&amp;gad_campaignid=18790602703&amp;gclid=EAIaIQobChMI05jQv7X7kwMVltMWBR2eShC0EAAYASAAEgLj8vD_BwE" TargetMode="External"/><Relationship Id="rId12" Type="http://schemas.openxmlformats.org/officeDocument/2006/relationships/hyperlink" Target="https://netsafe.org.nz/children-and-young-peopl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netsafe.org.nz/headspace-invader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tsafe.org.nz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hyperlink" Target="https://netsafe.org.nz/older-people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asa.co.nz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diacouncil.org.nz/complaints/" TargetMode="External"/><Relationship Id="rId14" Type="http://schemas.openxmlformats.org/officeDocument/2006/relationships/hyperlink" Target="https://netsafe.org.nz/adults" TargetMode="Externa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"/>
        <a:font script="Hang" typeface="맑은 고딕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Calibri"/>
        <a:cs typeface=""/>
        <a:font script="Hang" typeface="맑은 고딕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CRFIWEBSITE-145050222-123</_dlc_DocId>
    <_dlc_DocIdUrl xmlns="c78cdbf8-4243-4362-8765-2acd0e03065b">
      <Url>https://azurediagovt.sharepoint.com/sites/EXT-CommunityResiliencetoForeignInterferencewebsite_MEC/_layouts/15/DocIdRedir.aspx?ID=CRFIWEBSITE-145050222-123</Url>
      <Description>CRFIWEBSITE-145050222-123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CD74D0A4-2F98-4AC7-BB4E-EFCBC234357D}"/>
</file>

<file path=customXml/itemProps2.xml><?xml version="1.0" encoding="utf-8"?>
<ds:datastoreItem xmlns:ds="http://schemas.openxmlformats.org/officeDocument/2006/customXml" ds:itemID="{A668F27B-E72F-41B0-9D19-84FF0E7D5273}"/>
</file>

<file path=customXml/itemProps3.xml><?xml version="1.0" encoding="utf-8"?>
<ds:datastoreItem xmlns:ds="http://schemas.openxmlformats.org/officeDocument/2006/customXml" ds:itemID="{0B35ABBF-B847-4F49-91DC-8A09DBEF3697}"/>
</file>

<file path=customXml/itemProps4.xml><?xml version="1.0" encoding="utf-8"?>
<ds:datastoreItem xmlns:ds="http://schemas.openxmlformats.org/officeDocument/2006/customXml" ds:itemID="{6DE2F5F7-31C0-4D3C-ADC8-80DBC52EA0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440</Words>
  <Characters>2510</Characters>
  <Application>Microsoft Office Word</Application>
  <DocSecurity>2</DocSecurity>
  <Lines>20</Lines>
  <Paragraphs>5</Paragraphs>
  <ScaleCrop>false</ScaleCrop>
  <Company/>
  <LinksUpToDate>false</LinksUpToDate>
  <CharactersWithSpaces>2945</CharactersWithSpaces>
  <SharedDoc>false</SharedDoc>
  <HLinks>
    <vt:vector size="66" baseType="variant">
      <vt:variant>
        <vt:i4>1966146</vt:i4>
      </vt:variant>
      <vt:variant>
        <vt:i4>30</vt:i4>
      </vt:variant>
      <vt:variant>
        <vt:i4>0</vt:i4>
      </vt:variant>
      <vt:variant>
        <vt:i4>5</vt:i4>
      </vt:variant>
      <vt:variant>
        <vt:lpwstr>https://netsafe.org.nz/headspace-invaders</vt:lpwstr>
      </vt:variant>
      <vt:variant>
        <vt:lpwstr/>
      </vt:variant>
      <vt:variant>
        <vt:i4>6488102</vt:i4>
      </vt:variant>
      <vt:variant>
        <vt:i4>27</vt:i4>
      </vt:variant>
      <vt:variant>
        <vt:i4>0</vt:i4>
      </vt:variant>
      <vt:variant>
        <vt:i4>5</vt:i4>
      </vt:variant>
      <vt:variant>
        <vt:lpwstr>https://netsafe.org.nz/older-people</vt:lpwstr>
      </vt:variant>
      <vt:variant>
        <vt:lpwstr/>
      </vt:variant>
      <vt:variant>
        <vt:i4>589855</vt:i4>
      </vt:variant>
      <vt:variant>
        <vt:i4>24</vt:i4>
      </vt:variant>
      <vt:variant>
        <vt:i4>0</vt:i4>
      </vt:variant>
      <vt:variant>
        <vt:i4>5</vt:i4>
      </vt:variant>
      <vt:variant>
        <vt:lpwstr>https://netsafe.org.nz/adults</vt:lpwstr>
      </vt:variant>
      <vt:variant>
        <vt:lpwstr/>
      </vt:variant>
      <vt:variant>
        <vt:i4>65537</vt:i4>
      </vt:variant>
      <vt:variant>
        <vt:i4>21</vt:i4>
      </vt:variant>
      <vt:variant>
        <vt:i4>0</vt:i4>
      </vt:variant>
      <vt:variant>
        <vt:i4>5</vt:i4>
      </vt:variant>
      <vt:variant>
        <vt:lpwstr>https://netsafe.org.nz/parents-and-caregivers</vt:lpwstr>
      </vt:variant>
      <vt:variant>
        <vt:lpwstr/>
      </vt:variant>
      <vt:variant>
        <vt:i4>5242898</vt:i4>
      </vt:variant>
      <vt:variant>
        <vt:i4>18</vt:i4>
      </vt:variant>
      <vt:variant>
        <vt:i4>0</vt:i4>
      </vt:variant>
      <vt:variant>
        <vt:i4>5</vt:i4>
      </vt:variant>
      <vt:variant>
        <vt:lpwstr>https://netsafe.org.nz/children-and-young-people</vt:lpwstr>
      </vt:variant>
      <vt:variant>
        <vt:lpwstr/>
      </vt:variant>
      <vt:variant>
        <vt:i4>6881336</vt:i4>
      </vt:variant>
      <vt:variant>
        <vt:i4>15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6422647</vt:i4>
      </vt:variant>
      <vt:variant>
        <vt:i4>12</vt:i4>
      </vt:variant>
      <vt:variant>
        <vt:i4>0</vt:i4>
      </vt:variant>
      <vt:variant>
        <vt:i4>5</vt:i4>
      </vt:variant>
      <vt:variant>
        <vt:lpwstr>https://asa.co.nz/</vt:lpwstr>
      </vt:variant>
      <vt:variant>
        <vt:lpwstr/>
      </vt:variant>
      <vt:variant>
        <vt:i4>7798839</vt:i4>
      </vt:variant>
      <vt:variant>
        <vt:i4>9</vt:i4>
      </vt:variant>
      <vt:variant>
        <vt:i4>0</vt:i4>
      </vt:variant>
      <vt:variant>
        <vt:i4>5</vt:i4>
      </vt:variant>
      <vt:variant>
        <vt:lpwstr>https://www.mediacouncil.org.nz/complaints/</vt:lpwstr>
      </vt:variant>
      <vt:variant>
        <vt:lpwstr/>
      </vt:variant>
      <vt:variant>
        <vt:i4>2883705</vt:i4>
      </vt:variant>
      <vt:variant>
        <vt:i4>6</vt:i4>
      </vt:variant>
      <vt:variant>
        <vt:i4>0</vt:i4>
      </vt:variant>
      <vt:variant>
        <vt:i4>5</vt:i4>
      </vt:variant>
      <vt:variant>
        <vt:lpwstr>https://www.bsa.govt.nz/complaints/</vt:lpwstr>
      </vt:variant>
      <vt:variant>
        <vt:lpwstr/>
      </vt:variant>
      <vt:variant>
        <vt:i4>6881336</vt:i4>
      </vt:variant>
      <vt:variant>
        <vt:i4>3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1900585</vt:i4>
      </vt:variant>
      <vt:variant>
        <vt:i4>0</vt:i4>
      </vt:variant>
      <vt:variant>
        <vt:i4>0</vt:i4>
      </vt:variant>
      <vt:variant>
        <vt:i4>5</vt:i4>
      </vt:variant>
      <vt:variant>
        <vt:lpwstr>https://netsafe.org.nz/online-safety-at-home/mis-disinformation?gad_source=1&amp;gad_campaignid=18790602703&amp;gclid=EAIaIQobChMI05jQv7X7kwMVltMWBR2eShC0EAAYASAAEgLj8vD_BwE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2026-07-30T04:02:00Z</dcterms:created>
  <dcterms:modified xsi:type="dcterms:W3CDTF">2026-07-30T04:02:00Z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822400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  <property fmtid="{D5CDD505-2E9C-101B-9397-08002B2CF9AE}" pid="13" name="l8c0f39d15824d909a6f5acef1bcb5e3">
    <vt:lpwstr>UNCLASSIFIED|2c10f15e-4fe4-4bec-ae91-1116436da94b</vt:lpwstr>
  </property>
  <property fmtid="{D5CDD505-2E9C-101B-9397-08002B2CF9AE}" pid="14" name="_dlc_DocIdItemGuid">
    <vt:lpwstr>12154e6c-13be-4667-91c3-9f42054c2521</vt:lpwstr>
  </property>
  <property fmtid="{D5CDD505-2E9C-101B-9397-08002B2CF9AE}" pid="15" name="DIASecurityClassification">
    <vt:i4>2</vt:i4>
  </property>
</Properties>
</file>