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Safarka dibadda iyo faragelinta shisheeye</w:t>
      </w:r>
    </w:p>
    <w:p w14:paraId="2294368F" w14:textId="7777777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Marka ay dibadda u safrayaan dadka qaarkood waxay la kulmi karaan faragelin shisheeye iyada oo loo marayo dabagal dheeraad ah oo ay sameeyaan hay'adaha shisheeye oo ay ku jiraan hay'adahooda amniga iyo sirdoonka.</w:t>
      </w:r>
    </w:p>
    <w:p w14:paraId="22943691" w14:textId="6268C4A1"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Waxaa muhiim ah in la xasuusto in inta badan dadka safarka ah aysan la kulmin arrintan iyo in baaritaannada lagu sameeyo xuduudaha ay yihiin kuwo caadi ka ah adduunka oo dhan badanaana ay yihiin kuwo joogto ah oo aan la xiriirin faragelin shisheeye.</w:t>
      </w:r>
    </w:p>
    <w:p w14:paraId="22943693" w14:textId="73884628" w:rsidR="009C2AD2" w:rsidRPr="00AE7A01" w:rsidRDefault="00C55FAC" w:rsidP="00E956A8">
      <w:pPr>
        <w:pStyle w:val="BodyText"/>
        <w:spacing w:before="360"/>
        <w:rPr>
          <w:rFonts w:ascii="Acumin Pro" w:hAnsi="Acumin Pro"/>
          <w:b/>
          <w:bCs/>
        </w:rPr>
      </w:pPr>
      <w:r>
        <w:rPr>
          <w:rFonts w:ascii="Acumin Pro" w:hAnsi="Acumin Pro"/>
          <w:b/>
          <w:color w:val="231F20"/>
        </w:rPr>
        <w:t>Dadka laga yaabo in lagu sameeyo dabagal dheeraad ah oo la xiriira faragelin shisheeye waxaa ka mid ah:</w:t>
      </w:r>
    </w:p>
    <w:p w14:paraId="22943695" w14:textId="71475894"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dadka lagu bartilmaameedsaday gudaha New Zealand</w:t>
      </w:r>
    </w:p>
    <w:p w14:paraId="22943696" w14:textId="73DBA63D"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xubnaha bulshada ee la og yahay inay qabaan aragtiyo ka soo horjeeda ama dhaliila dowlado shisheeye</w:t>
      </w:r>
    </w:p>
    <w:p w14:paraId="22943697" w14:textId="093B6AFD"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hoggaamiyeyaasha bulshada, u-doodayaasha iyo dhaqdhaqaaqayaasha</w:t>
      </w:r>
    </w:p>
    <w:p w14:paraId="22943698" w14:textId="33D6ECBA"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xubnaha bulshada ee u safra arrimo qoys, bulsho, ama ganacsi</w:t>
      </w:r>
    </w:p>
    <w:p w14:paraId="22943699" w14:textId="4441B2E7"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xubnaha bulshada ee u shaqeeya Dowladda New Zealand, goleyaasha dowladaha hoose ama ah masuuliyiin la soo doortay gudaha New Zealand</w:t>
      </w:r>
    </w:p>
    <w:p w14:paraId="2294369A" w14:textId="7C631E15"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xubnaha bulshada ee ka shaqeeya waaxyo kale oo muhiim ah tusaale ahaan kaabayaasha muhiimka ah, tacliinta sare, iyo warbaahinta</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qaxooti hore.</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Dadku waxay la kulmi karaan khataro iyadoo ku xiran dalka, sida:</w:t>
      </w:r>
    </w:p>
    <w:p w14:paraId="2294369F"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in si aan loo baahnayn</w:t>
      </w:r>
      <w:r>
        <w:rPr>
          <w:rFonts w:ascii="Acumin Pro" w:hAnsi="Acumin Pro"/>
          <w:color w:val="231F20"/>
          <w:spacing w:val="-7"/>
          <w:w w:val="105"/>
        </w:rPr>
        <w:t xml:space="preserve"> su'aalo kuugu weydiiyaan hay'adaha maxalliga ah tusaale ahaan ku saabsan qorshayaasha safarka, hawlahaaga, ama xiriirradaada</w:t>
      </w:r>
    </w:p>
    <w:p w14:paraId="229436A0"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in laguu diido gelitaanka ama</w:t>
      </w:r>
      <w:r>
        <w:rPr>
          <w:rFonts w:ascii="Acumin Pro" w:hAnsi="Acumin Pro"/>
          <w:b/>
          <w:color w:val="231F20"/>
          <w:w w:val="105"/>
        </w:rPr>
        <w:t xml:space="preserve"> bixitaanka</w:t>
      </w:r>
      <w:r>
        <w:rPr>
          <w:rFonts w:ascii="Acumin Pro" w:hAnsi="Acumin Pro"/>
          <w:color w:val="231F20"/>
          <w:spacing w:val="-6"/>
          <w:w w:val="105"/>
        </w:rPr>
        <w:t>, sida in laguu diido raacitaanka duulimaadyada ama gelitaanka goobaha kantaroolka xuduudaha</w:t>
      </w:r>
    </w:p>
    <w:p w14:paraId="229436A1" w14:textId="77777777"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rPr>
        <w:t>in lagugu soo rogo</w:t>
      </w:r>
      <w:r>
        <w:rPr>
          <w:rFonts w:ascii="Acumin Pro" w:hAnsi="Acumin Pro"/>
          <w:b/>
          <w:color w:val="231F20"/>
          <w:spacing w:val="-3"/>
          <w:w w:val="105"/>
        </w:rPr>
        <w:t xml:space="preserve"> xayiraado safar ama fiise</w:t>
      </w:r>
      <w:r>
        <w:rPr>
          <w:rFonts w:ascii="Acumin Pro" w:hAnsi="Acumin Pro"/>
          <w:color w:val="231F20"/>
          <w:spacing w:val="-1"/>
          <w:w w:val="105"/>
        </w:rPr>
        <w:t>, oo ay ku jiraan xaddidaado lagu saaro dhaqdhaqaaqaaga gudaha dalka</w:t>
      </w:r>
    </w:p>
    <w:p w14:paraId="2E56D874" w14:textId="77777777"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in la baaro qalabka elektaroonigga ah oo ay ku jiraan taleefoonnada,</w:t>
      </w:r>
      <w:r>
        <w:rPr>
          <w:rFonts w:ascii="Acumin Pro" w:hAnsi="Acumin Pro"/>
          <w:color w:val="231F20"/>
          <w:spacing w:val="-4"/>
          <w:w w:val="105"/>
        </w:rPr>
        <w:t>, kombiyuutarrada la qaadan karo, ama qalab kale taas oo ku jiri karta helitaanka macluumaadkaaga gaarka ah ama isgaarsiintaada</w:t>
      </w:r>
    </w:p>
    <w:p w14:paraId="5052F636" w14:textId="73827CCC" w:rsidR="004270DA" w:rsidRPr="00657189" w:rsidRDefault="00C55FAC" w:rsidP="00657189">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rPr>
        <w:t>muraaqabayn beegsi ah, xirid, ama xabsi gelin kadib marka qofku timaado</w:t>
      </w:r>
      <w:r w:rsidRPr="004270DA">
        <w:rPr>
          <w:rFonts w:ascii="Acumin Pro" w:hAnsi="Acumin Pro"/>
          <w:color w:val="231F20"/>
        </w:rPr>
        <w:t>,</w:t>
      </w:r>
      <w:r>
        <w:rPr>
          <w:rFonts w:ascii="Acumin Pro" w:hAnsi="Acumin Pro"/>
          <w:color w:val="231F20"/>
        </w:rPr>
        <w:t xml:space="preserve"> taas oo ay ku jiri karaan talaabo</w:t>
      </w:r>
      <w:r>
        <w:rPr>
          <w:rFonts w:ascii="Acumin Pro" w:hAnsi="Acumin Pro"/>
          <w:color w:val="231F20"/>
          <w:spacing w:val="-3"/>
          <w:w w:val="110"/>
        </w:rPr>
        <w:t xml:space="preserve"> sharci oo rasmi ah</w:t>
      </w:r>
    </w:p>
    <w:p w14:paraId="229436A4" w14:textId="77777777" w:rsidR="009C2AD2" w:rsidRPr="00144994" w:rsidRDefault="00C55FAC"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rPr>
        <w:lastRenderedPageBreak/>
        <w:t>in la waajaho caga juglayn, dhibaatayn,</w:t>
      </w:r>
      <w:r>
        <w:rPr>
          <w:rFonts w:ascii="Acumin Pro" w:hAnsi="Acumin Pro"/>
          <w:b/>
          <w:color w:val="231F20"/>
          <w:spacing w:val="4"/>
        </w:rPr>
        <w:t xml:space="preserve"> ama hanjabaado</w:t>
      </w:r>
      <w:r>
        <w:rPr>
          <w:rFonts w:ascii="Acumin Pro" w:hAnsi="Acumin Pro"/>
          <w:color w:val="231F20"/>
          <w:spacing w:val="2"/>
        </w:rPr>
        <w:t xml:space="preserve"> ka yimaada maamullada</w:t>
      </w:r>
      <w:r>
        <w:rPr>
          <w:rFonts w:ascii="Acumin Pro" w:hAnsi="Acumin Pro"/>
          <w:color w:val="231F20"/>
          <w:spacing w:val="-2"/>
        </w:rPr>
        <w:t xml:space="preserve"> deegaanka</w:t>
      </w:r>
    </w:p>
    <w:p w14:paraId="169D5769" w14:textId="5ABF7858" w:rsidR="000F1A92" w:rsidRPr="000F1A92" w:rsidRDefault="00C55FAC"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rPr>
        <w:t>in lagugu qasbo su'aalo badan, dhibaatayn ama caga juglayn</w:t>
      </w:r>
      <w:r>
        <w:rPr>
          <w:rFonts w:ascii="Acumin Pro" w:hAnsi="Acumin Pro"/>
          <w:b/>
          <w:color w:val="231F20"/>
          <w:spacing w:val="4"/>
        </w:rPr>
        <w:t xml:space="preserve"> oo ay gaystaanl</w:t>
      </w:r>
      <w:r>
        <w:rPr>
          <w:rFonts w:ascii="Acumin Pro" w:hAnsi="Acumin Pro"/>
          <w:b/>
          <w:color w:val="231F20"/>
        </w:rPr>
        <w:t xml:space="preserve"> kooxaha maxaliga ah</w:t>
      </w:r>
      <w:r w:rsidRPr="00144994">
        <w:rPr>
          <w:rFonts w:ascii="Acumin Pro" w:hAnsi="Acumin Pro"/>
          <w:color w:val="231F20"/>
        </w:rPr>
        <w:t>,</w:t>
      </w:r>
      <w:r>
        <w:rPr>
          <w:rFonts w:ascii="Acumin Pro" w:hAnsi="Acumin Pro"/>
          <w:color w:val="231F20"/>
        </w:rPr>
        <w:t xml:space="preserve"> maaha keliya ciidanka</w:t>
      </w:r>
      <w:r>
        <w:rPr>
          <w:rFonts w:ascii="Acumin Pro" w:hAnsi="Acumin Pro"/>
          <w:color w:val="231F20"/>
          <w:spacing w:val="-5"/>
          <w:w w:val="108"/>
        </w:rPr>
        <w:t xml:space="preserve"> booliiska ama maamullada maxaliga ah.</w:t>
      </w:r>
    </w:p>
    <w:p w14:paraId="2D2F1A0F" w14:textId="18A6F7EA" w:rsidR="000F1A92" w:rsidRPr="00AE43B7" w:rsidRDefault="000F1A92" w:rsidP="00E956A8">
      <w:pPr>
        <w:pStyle w:val="Heading2"/>
        <w:spacing w:before="360"/>
        <w:ind w:left="0"/>
        <w:rPr>
          <w:rFonts w:ascii="Acumin Pro" w:hAnsi="Acumin Pro"/>
        </w:rPr>
      </w:pPr>
      <w:r>
        <w:rPr>
          <w:rFonts w:ascii="Acumin Pro" w:hAnsi="Acumin Pro"/>
          <w:color w:val="391335"/>
        </w:rPr>
        <w:t>Caawimada qunsuliyadda New Zealand</w:t>
      </w:r>
    </w:p>
    <w:p w14:paraId="03076CCC" w14:textId="77777777"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Wasaaradda Arrimaha Dibadda iyo Ganacsiga (MFAT) waxay siisaa adeegyo qunsuliyadeed muwaadiniinta New Zealand ee ku sugan dibadda New Zealand xitaa haddii aysan caadi ahaan ku noolayn New Zealand.</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Caawimada qunsuliyadda guud ahaan lama siiyo Deganaansho Joogto ahayaasha New Zealand.</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Muwaadiniinta New Zealand ee ku sugan dibadda waxay hoos yimaadaan sharciyada dalka ay joogaan oo ay ku jiraan sharciyada dalkaas ee khuseeya xabsi ku haynta, dacwad oogista, ama xaddidaadaha safarka.</w:t>
      </w:r>
    </w:p>
    <w:p w14:paraId="34B471DC" w14:textId="787D0571"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Muwaadiniinta Laba Dhalasho leh</w:t>
      </w:r>
    </w:p>
    <w:p w14:paraId="25F65E43" w14:textId="77777777"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Haysashada laba dhalasho waxay saameyn ku yeelan kartaa awoodda New Zealand ee bixinta caawimada qunsuliyadeed. Marka uu qofku joogo dalka dhalashada kale ee uu haysto hay'adaha maxalliga ah waxay ula dhaqmi karaan oo keliya muwaadin dalkooda ah mana oggolaan karaan faragelinta New Zealand.</w:t>
      </w:r>
    </w:p>
    <w:p w14:paraId="2CFAB287" w14:textId="53F2F80C" w:rsidR="000F1A92" w:rsidRPr="00F177A4" w:rsidRDefault="000F1A92" w:rsidP="000364AB">
      <w:pPr>
        <w:pStyle w:val="BodyText"/>
        <w:spacing w:before="200" w:after="200" w:line="249" w:lineRule="auto"/>
        <w:rPr>
          <w:rFonts w:ascii="Acumin Pro" w:hAnsi="Acumin Pro"/>
        </w:rPr>
      </w:pPr>
      <w:r>
        <w:rPr>
          <w:rFonts w:ascii="Acumin Pro" w:hAnsi="Acumin Pro"/>
          <w:color w:val="231F20"/>
        </w:rPr>
        <w:t xml:space="preserve">Waxaad macluumaad dheeraad ah ka heli kartaa Safe Travel: </w:t>
      </w:r>
      <w:hyperlink r:id="rId7" w:history="1">
        <w:r>
          <w:rPr>
            <w:rStyle w:val="Hyperlink"/>
            <w:rFonts w:ascii="Acumin Pro" w:hAnsi="Acumin Pro"/>
          </w:rPr>
          <w:t>Muwaadiniinta Laba Dhalas</w:t>
        </w:r>
        <w:r w:rsidR="006C6473">
          <w:rPr>
            <w:rStyle w:val="Hyperlink"/>
            <w:rFonts w:ascii="Acumin Pro" w:hAnsi="Acumin Pro"/>
          </w:rPr>
          <w:t xml:space="preserve">ho leh iyo </w:t>
        </w:r>
        <w:r w:rsidR="006C6473" w:rsidRPr="006C6473">
          <w:rPr>
            <w:rStyle w:val="Hyperlink"/>
            <w:rFonts w:ascii="Acumin Pro" w:hAnsi="Acumin Pro"/>
          </w:rPr>
          <w:t>Degananayaasha sharciga ah</w:t>
        </w:r>
      </w:hyperlink>
      <w:r w:rsidRPr="00144994">
        <w:rPr>
          <w:rFonts w:ascii="Acumin Pro" w:hAnsi="Acumin Pro"/>
          <w:color w:val="0000FF"/>
        </w:rPr>
        <w:t xml:space="preserve"> </w:t>
      </w:r>
    </w:p>
    <w:p w14:paraId="0F0C8816" w14:textId="7653A3B0" w:rsidR="000F1A92" w:rsidRPr="00144994" w:rsidRDefault="000F1A92" w:rsidP="00E956A8">
      <w:pPr>
        <w:pStyle w:val="BodyText"/>
        <w:spacing w:before="360"/>
        <w:rPr>
          <w:rFonts w:ascii="Acumin Pro" w:hAnsi="Acumin Pro"/>
          <w:b/>
          <w:bCs/>
        </w:rPr>
      </w:pPr>
      <w:r>
        <w:rPr>
          <w:rFonts w:ascii="Acumin Pro" w:hAnsi="Acumin Pro"/>
          <w:b/>
        </w:rPr>
        <w:t>Qaxootiga iyo Qaxootigii Hore</w:t>
      </w:r>
    </w:p>
    <w:p w14:paraId="6ECD5ED9" w14:textId="77777777"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Haddii aad tahay qaxooti ku sugan meel ka baxsan New Zealand waxaa jira xaddidaado waaweyn oo ku saabsan taageerada ay Dowladda New Zealand ku siin karto.</w:t>
      </w:r>
    </w:p>
    <w:p w14:paraId="65A8D97F" w14:textId="438E59EC" w:rsidR="000F1A92" w:rsidRPr="00144994" w:rsidRDefault="000F1A92" w:rsidP="000364AB">
      <w:pPr>
        <w:pStyle w:val="BodyText"/>
        <w:spacing w:before="200" w:after="200" w:line="249" w:lineRule="auto"/>
        <w:rPr>
          <w:rFonts w:ascii="Acumin Pro" w:hAnsi="Acumin Pro"/>
        </w:rPr>
      </w:pPr>
      <w:r>
        <w:rPr>
          <w:rFonts w:ascii="Acumin Pro" w:hAnsi="Acumin Pro"/>
          <w:color w:val="231F20"/>
        </w:rPr>
        <w:t xml:space="preserve">Waxaad macluumaad dheeraad ah ka heli kartaa Safe Travel: </w:t>
      </w:r>
      <w:hyperlink r:id="rId8" w:history="1">
        <w:r>
          <w:rPr>
            <w:rStyle w:val="Hyperlink"/>
            <w:rFonts w:ascii="Acumin Pro" w:hAnsi="Acumin Pro"/>
            <w:spacing w:val="-2"/>
          </w:rPr>
          <w:t>Qaxootiga iyo Qaxootigii Hore</w:t>
        </w:r>
      </w:hyperlink>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waa mareegta rasmiga ah ee MFAT ee loogu talagalay muwaadiniinta New Zealand ee safarka ku jooga ama ku nool dibadda waxayna bixisaa talooyin safar, adeegyo qunsuliyadeed, tilmaamo badbaado, iyo nidaam diiwaangelin oo loogu talagalay dadka safarka ah.</w:t>
      </w:r>
    </w:p>
    <w:p w14:paraId="745E1D48" w14:textId="0794DC32"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Dadka safarka ah </w:t>
      </w:r>
      <w:r w:rsidR="000F1A92" w:rsidRPr="00144994">
        <w:rPr>
          <w:rFonts w:ascii="Acumin Pro" w:hAnsi="Acumin Pro"/>
          <w:b/>
          <w:bCs/>
          <w:color w:val="231F20"/>
          <w:spacing w:val="-2"/>
          <w:w w:val="105"/>
        </w:rPr>
        <w:t>waa inay iska diiwaangeliyaan</w:t>
      </w:r>
      <w:r w:rsidR="000F1A92" w:rsidRPr="00144994">
        <w:rPr>
          <w:rFonts w:ascii="Acumin Pro" w:hAnsi="Acumin Pro"/>
          <w:color w:val="231F20"/>
          <w:spacing w:val="-7"/>
          <w:w w:val="105"/>
        </w:rPr>
        <w:t xml:space="preserve"> </w:t>
      </w:r>
      <w:hyperlink r:id="rId10" w:history="1">
        <w:r>
          <w:rPr>
            <w:rStyle w:val="Hyperlink"/>
            <w:rFonts w:ascii="Acumin Pro" w:hAnsi="Acumin Pro"/>
            <w:spacing w:val="-5"/>
            <w:w w:val="105"/>
          </w:rPr>
          <w:t>SafeTravel New Zealand</w:t>
        </w:r>
      </w:hyperlink>
      <w:r>
        <w:rPr>
          <w:rFonts w:ascii="Acumin Pro" w:hAnsi="Acumin Pro"/>
          <w:color w:val="231F20"/>
          <w:spacing w:val="-5"/>
          <w:w w:val="105"/>
        </w:rPr>
        <w:t xml:space="preserve"> kahor intaysan u safrin dibadda. Tani waxay ka caawisaa MFAT inay bixiso warar cusub oo waqtigooda ku habboon, la xiriirto dadka safarka ah haddii loo baahdo, oo ay bixiso caawimo halka ay </w:t>
      </w:r>
      <w:r>
        <w:rPr>
          <w:rFonts w:ascii="Acumin Pro" w:hAnsi="Acumin Pro"/>
          <w:color w:val="231F20"/>
          <w:spacing w:val="-5"/>
          <w:w w:val="105"/>
        </w:rPr>
        <w:lastRenderedPageBreak/>
        <w:t>suurtagal tahay.</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F8230" w14:textId="77777777" w:rsidR="00E3186C" w:rsidRDefault="00E3186C">
      <w:r>
        <w:separator/>
      </w:r>
    </w:p>
  </w:endnote>
  <w:endnote w:type="continuationSeparator" w:id="0">
    <w:p w14:paraId="106CDB7A" w14:textId="77777777" w:rsidR="00E3186C" w:rsidRDefault="00E3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5AF4C445"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w:t>
    </w:r>
    <w:r>
      <w:rPr>
        <w:rFonts w:ascii="Acumin Pro" w:hAnsi="Acumin Pro"/>
        <w:b/>
        <w:color w:val="391335"/>
        <w:sz w:val="20"/>
      </w:rPr>
      <w:t xml:space="preserve">Safarka dibadda iyo faragelinta shisheeye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sidR="00282507" w:rsidRPr="00282507">
          <w:rPr>
            <w:rFonts w:ascii="Acumin Pro" w:hAnsi="Acumin Pro"/>
            <w:noProof/>
            <w:sz w:val="20"/>
          </w:rPr>
          <w:t>1</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27BE" w14:textId="77777777" w:rsidR="00E3186C" w:rsidRDefault="00E3186C">
      <w:r>
        <w:separator/>
      </w:r>
    </w:p>
  </w:footnote>
  <w:footnote w:type="continuationSeparator" w:id="0">
    <w:p w14:paraId="1DC851A9" w14:textId="77777777" w:rsidR="00E3186C" w:rsidRDefault="00E3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lang w:val="en-US"/>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so-SO" w:eastAsia="en-US" w:bidi="ar-SA"/>
      </w:rPr>
    </w:lvl>
    <w:lvl w:ilvl="1" w:tplc="D2467CCA">
      <w:numFmt w:val="bullet"/>
      <w:lvlText w:val="•"/>
      <w:lvlJc w:val="left"/>
      <w:pPr>
        <w:ind w:left="2018" w:hanging="360"/>
      </w:pPr>
      <w:rPr>
        <w:rFonts w:hint="default"/>
        <w:lang w:val="so-SO" w:eastAsia="en-US" w:bidi="ar-SA"/>
      </w:rPr>
    </w:lvl>
    <w:lvl w:ilvl="2" w:tplc="EC5E537C">
      <w:numFmt w:val="bullet"/>
      <w:lvlText w:val="•"/>
      <w:lvlJc w:val="left"/>
      <w:pPr>
        <w:ind w:left="2896" w:hanging="360"/>
      </w:pPr>
      <w:rPr>
        <w:rFonts w:hint="default"/>
        <w:lang w:val="so-SO" w:eastAsia="en-US" w:bidi="ar-SA"/>
      </w:rPr>
    </w:lvl>
    <w:lvl w:ilvl="3" w:tplc="2378FF3E">
      <w:numFmt w:val="bullet"/>
      <w:lvlText w:val="•"/>
      <w:lvlJc w:val="left"/>
      <w:pPr>
        <w:ind w:left="3774" w:hanging="360"/>
      </w:pPr>
      <w:rPr>
        <w:rFonts w:hint="default"/>
        <w:lang w:val="so-SO" w:eastAsia="en-US" w:bidi="ar-SA"/>
      </w:rPr>
    </w:lvl>
    <w:lvl w:ilvl="4" w:tplc="B52A7B3C">
      <w:numFmt w:val="bullet"/>
      <w:lvlText w:val="•"/>
      <w:lvlJc w:val="left"/>
      <w:pPr>
        <w:ind w:left="4653" w:hanging="360"/>
      </w:pPr>
      <w:rPr>
        <w:rFonts w:hint="default"/>
        <w:lang w:val="so-SO" w:eastAsia="en-US" w:bidi="ar-SA"/>
      </w:rPr>
    </w:lvl>
    <w:lvl w:ilvl="5" w:tplc="0A8E574A">
      <w:numFmt w:val="bullet"/>
      <w:lvlText w:val="•"/>
      <w:lvlJc w:val="left"/>
      <w:pPr>
        <w:ind w:left="5531" w:hanging="360"/>
      </w:pPr>
      <w:rPr>
        <w:rFonts w:hint="default"/>
        <w:lang w:val="so-SO" w:eastAsia="en-US" w:bidi="ar-SA"/>
      </w:rPr>
    </w:lvl>
    <w:lvl w:ilvl="6" w:tplc="3B34AFD2">
      <w:numFmt w:val="bullet"/>
      <w:lvlText w:val="•"/>
      <w:lvlJc w:val="left"/>
      <w:pPr>
        <w:ind w:left="6409" w:hanging="360"/>
      </w:pPr>
      <w:rPr>
        <w:rFonts w:hint="default"/>
        <w:lang w:val="so-SO" w:eastAsia="en-US" w:bidi="ar-SA"/>
      </w:rPr>
    </w:lvl>
    <w:lvl w:ilvl="7" w:tplc="B4721A5E">
      <w:numFmt w:val="bullet"/>
      <w:lvlText w:val="•"/>
      <w:lvlJc w:val="left"/>
      <w:pPr>
        <w:ind w:left="7287" w:hanging="360"/>
      </w:pPr>
      <w:rPr>
        <w:rFonts w:hint="default"/>
        <w:lang w:val="so-SO" w:eastAsia="en-US" w:bidi="ar-SA"/>
      </w:rPr>
    </w:lvl>
    <w:lvl w:ilvl="8" w:tplc="FF8AE3C2">
      <w:numFmt w:val="bullet"/>
      <w:lvlText w:val="•"/>
      <w:lvlJc w:val="left"/>
      <w:pPr>
        <w:ind w:left="8166" w:hanging="360"/>
      </w:pPr>
      <w:rPr>
        <w:rFonts w:hint="default"/>
        <w:lang w:val="so-SO"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41250444">
    <w:abstractNumId w:val="2"/>
  </w:num>
  <w:num w:numId="2" w16cid:durableId="345863712">
    <w:abstractNumId w:val="3"/>
  </w:num>
  <w:num w:numId="3" w16cid:durableId="436874627">
    <w:abstractNumId w:val="1"/>
  </w:num>
  <w:num w:numId="4" w16cid:durableId="2137527972">
    <w:abstractNumId w:val="4"/>
  </w:num>
  <w:num w:numId="5" w16cid:durableId="1942057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AD2"/>
    <w:rsid w:val="00001F63"/>
    <w:rsid w:val="00010EEC"/>
    <w:rsid w:val="00017149"/>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39C9"/>
    <w:rsid w:val="001073A0"/>
    <w:rsid w:val="0011308E"/>
    <w:rsid w:val="00113B06"/>
    <w:rsid w:val="00130C4F"/>
    <w:rsid w:val="00132354"/>
    <w:rsid w:val="00144994"/>
    <w:rsid w:val="001502F2"/>
    <w:rsid w:val="001517E9"/>
    <w:rsid w:val="001547E0"/>
    <w:rsid w:val="0016622B"/>
    <w:rsid w:val="00170141"/>
    <w:rsid w:val="00182187"/>
    <w:rsid w:val="0019254C"/>
    <w:rsid w:val="00193978"/>
    <w:rsid w:val="001957D9"/>
    <w:rsid w:val="001973AA"/>
    <w:rsid w:val="001A0E92"/>
    <w:rsid w:val="001C48DE"/>
    <w:rsid w:val="00203879"/>
    <w:rsid w:val="00203BB3"/>
    <w:rsid w:val="002118AB"/>
    <w:rsid w:val="00237378"/>
    <w:rsid w:val="00243315"/>
    <w:rsid w:val="00262582"/>
    <w:rsid w:val="0026270D"/>
    <w:rsid w:val="00262DF9"/>
    <w:rsid w:val="002810EB"/>
    <w:rsid w:val="00282507"/>
    <w:rsid w:val="002C1F17"/>
    <w:rsid w:val="002C75DF"/>
    <w:rsid w:val="002D6102"/>
    <w:rsid w:val="002D6D45"/>
    <w:rsid w:val="002E3E01"/>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5453"/>
    <w:rsid w:val="004270DA"/>
    <w:rsid w:val="0045645A"/>
    <w:rsid w:val="0046523A"/>
    <w:rsid w:val="00466BA9"/>
    <w:rsid w:val="00475CCC"/>
    <w:rsid w:val="004A0136"/>
    <w:rsid w:val="004A37E0"/>
    <w:rsid w:val="004A7A9B"/>
    <w:rsid w:val="004B3215"/>
    <w:rsid w:val="004B6298"/>
    <w:rsid w:val="004E4F55"/>
    <w:rsid w:val="004E5BFB"/>
    <w:rsid w:val="004F1949"/>
    <w:rsid w:val="004F4CF3"/>
    <w:rsid w:val="005000E9"/>
    <w:rsid w:val="00507EDE"/>
    <w:rsid w:val="0051521A"/>
    <w:rsid w:val="0053082B"/>
    <w:rsid w:val="00533A0D"/>
    <w:rsid w:val="00534A20"/>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57189"/>
    <w:rsid w:val="00660933"/>
    <w:rsid w:val="0066137F"/>
    <w:rsid w:val="006949D1"/>
    <w:rsid w:val="00694F39"/>
    <w:rsid w:val="00695786"/>
    <w:rsid w:val="006A09EE"/>
    <w:rsid w:val="006A36F9"/>
    <w:rsid w:val="006B0B2E"/>
    <w:rsid w:val="006B59AB"/>
    <w:rsid w:val="006C00A5"/>
    <w:rsid w:val="006C6473"/>
    <w:rsid w:val="006C7EA9"/>
    <w:rsid w:val="006E745E"/>
    <w:rsid w:val="007013C5"/>
    <w:rsid w:val="007122D0"/>
    <w:rsid w:val="00713B5C"/>
    <w:rsid w:val="007302E7"/>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5BC2"/>
    <w:rsid w:val="0082642B"/>
    <w:rsid w:val="008349CC"/>
    <w:rsid w:val="0083504D"/>
    <w:rsid w:val="00836104"/>
    <w:rsid w:val="00843A4F"/>
    <w:rsid w:val="00843CF4"/>
    <w:rsid w:val="008601FE"/>
    <w:rsid w:val="00887BA6"/>
    <w:rsid w:val="00887C79"/>
    <w:rsid w:val="008C1442"/>
    <w:rsid w:val="008C2A16"/>
    <w:rsid w:val="008D468B"/>
    <w:rsid w:val="008D5688"/>
    <w:rsid w:val="008E3714"/>
    <w:rsid w:val="008F361B"/>
    <w:rsid w:val="00905CB0"/>
    <w:rsid w:val="009176E1"/>
    <w:rsid w:val="009372BD"/>
    <w:rsid w:val="009477B7"/>
    <w:rsid w:val="00950101"/>
    <w:rsid w:val="00961B83"/>
    <w:rsid w:val="00965CEB"/>
    <w:rsid w:val="00971511"/>
    <w:rsid w:val="00995E84"/>
    <w:rsid w:val="009976E3"/>
    <w:rsid w:val="009A67F6"/>
    <w:rsid w:val="009B55E4"/>
    <w:rsid w:val="009C2AD2"/>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11FA"/>
    <w:rsid w:val="00B23568"/>
    <w:rsid w:val="00B30B22"/>
    <w:rsid w:val="00B53526"/>
    <w:rsid w:val="00B81A37"/>
    <w:rsid w:val="00B83161"/>
    <w:rsid w:val="00B935C4"/>
    <w:rsid w:val="00B95C2E"/>
    <w:rsid w:val="00B95D86"/>
    <w:rsid w:val="00B96690"/>
    <w:rsid w:val="00BA429B"/>
    <w:rsid w:val="00BB0D32"/>
    <w:rsid w:val="00BE258E"/>
    <w:rsid w:val="00C1119A"/>
    <w:rsid w:val="00C14765"/>
    <w:rsid w:val="00C30E6F"/>
    <w:rsid w:val="00C31A79"/>
    <w:rsid w:val="00C55FAC"/>
    <w:rsid w:val="00C61085"/>
    <w:rsid w:val="00C727E3"/>
    <w:rsid w:val="00C87895"/>
    <w:rsid w:val="00C9262E"/>
    <w:rsid w:val="00C96073"/>
    <w:rsid w:val="00C966DB"/>
    <w:rsid w:val="00CA3901"/>
    <w:rsid w:val="00CB0646"/>
    <w:rsid w:val="00CB1968"/>
    <w:rsid w:val="00CB3198"/>
    <w:rsid w:val="00CF7A2C"/>
    <w:rsid w:val="00D01D48"/>
    <w:rsid w:val="00D0646C"/>
    <w:rsid w:val="00D27A26"/>
    <w:rsid w:val="00D3737D"/>
    <w:rsid w:val="00D607CB"/>
    <w:rsid w:val="00D8626E"/>
    <w:rsid w:val="00D92BEB"/>
    <w:rsid w:val="00D92D80"/>
    <w:rsid w:val="00DA2D96"/>
    <w:rsid w:val="00DB523A"/>
    <w:rsid w:val="00DC4A0C"/>
    <w:rsid w:val="00DD0E93"/>
    <w:rsid w:val="00E16713"/>
    <w:rsid w:val="00E3186C"/>
    <w:rsid w:val="00E337DE"/>
    <w:rsid w:val="00E4555C"/>
    <w:rsid w:val="00E45C92"/>
    <w:rsid w:val="00E47A76"/>
    <w:rsid w:val="00E64873"/>
    <w:rsid w:val="00E71845"/>
    <w:rsid w:val="00E82969"/>
    <w:rsid w:val="00E956A8"/>
    <w:rsid w:val="00EA0987"/>
    <w:rsid w:val="00EA4802"/>
    <w:rsid w:val="00ED51CC"/>
    <w:rsid w:val="00EE0CCE"/>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so-SO"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customStyle="1" w:styleId="UnresolvedMention1">
    <w:name w:val="Unresolved Mention1"/>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 w:type="paragraph" w:styleId="BalloonText">
    <w:name w:val="Balloon Text"/>
    <w:basedOn w:val="Normal"/>
    <w:link w:val="BalloonTextChar"/>
    <w:uiPriority w:val="99"/>
    <w:semiHidden/>
    <w:unhideWhenUsed/>
    <w:rsid w:val="002825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50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CRFIWEBSITE-145050222-530</_dlc_DocId>
    <_dlc_DocIdUrl xmlns="c78cdbf8-4243-4362-8765-2acd0e03065b">
      <Url>https://azurediagovt.sharepoint.com/sites/EXT-CommunityResiliencetoForeignInterferencewebsite_MEC/_layouts/15/DocIdRedir.aspx?ID=CRFIWEBSITE-145050222-530</Url>
      <Description>CRFIWEBSITE-145050222-530</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C9E8DEA3-52AD-4675-82EE-A3B878E15D94}"/>
</file>

<file path=customXml/itemProps2.xml><?xml version="1.0" encoding="utf-8"?>
<ds:datastoreItem xmlns:ds="http://schemas.openxmlformats.org/officeDocument/2006/customXml" ds:itemID="{6E016DA5-93AC-465A-B758-0D8BBF2FF58E}"/>
</file>

<file path=customXml/itemProps3.xml><?xml version="1.0" encoding="utf-8"?>
<ds:datastoreItem xmlns:ds="http://schemas.openxmlformats.org/officeDocument/2006/customXml" ds:itemID="{A14A91D4-5045-45B7-BB26-605EFA61C1C5}"/>
</file>

<file path=customXml/itemProps4.xml><?xml version="1.0" encoding="utf-8"?>
<ds:datastoreItem xmlns:ds="http://schemas.openxmlformats.org/officeDocument/2006/customXml" ds:itemID="{0E6183C7-4359-41F4-BC30-FE32D2A9E513}"/>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3654</Characters>
  <Application>Microsoft Office Word</Application>
  <DocSecurity>2</DocSecurity>
  <Lines>30</Lines>
  <Paragraphs>8</Paragraphs>
  <ScaleCrop>false</ScaleCrop>
  <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2026-08-10T20:07:00Z</dcterms:created>
  <dcterms:modified xsi:type="dcterms:W3CDTF">2026-08-10T20:07:00Z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851400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6b554e8c-9000-405c-baef-e75bea8da218</vt:lpwstr>
  </property>
  <property fmtid="{D5CDD505-2E9C-101B-9397-08002B2CF9AE}" pid="14" name="DIASecurityClassification">
    <vt:i4>2</vt:i4>
  </property>
  <property fmtid="{D5CDD505-2E9C-101B-9397-08002B2CF9AE}" pid="15" name="TriggerFlowInfo">
    <vt:lpwstr/>
  </property>
</Properties>
</file>