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416A60" w:rsidRDefault="00D80546" w:rsidP="005A75D1">
      <w:pPr>
        <w:pStyle w:val="Heading1"/>
        <w:bidi/>
        <w:ind w:left="0"/>
        <w:rPr>
          <w:rFonts w:ascii="Acumin Pro" w:hAnsi="Acumin Pro" w:cs="Acumin Pro"/>
          <w:color w:val="391335"/>
        </w:rPr>
      </w:pPr>
      <w:r>
        <w:rPr>
          <w:rFonts w:ascii="Acumin Pro" w:hAnsi="Acumin Pro" w:cs="Acumin Pro"/>
          <w:color w:val="391335"/>
          <w:rtl/>
        </w:rPr>
        <w:t>چگونه از کسی که مداخلهٔ خارجی را تجربه می‌کند حمایت کنیم</w:t>
      </w:r>
    </w:p>
    <w:p w14:paraId="28A42847" w14:textId="77777777" w:rsidR="00517284" w:rsidRPr="00416A60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360" w:after="200"/>
        <w:rPr>
          <w:rFonts w:ascii="Acumin Pro" w:hAnsi="Acumin Pro" w:cs="Acumin Pro"/>
          <w:b/>
          <w:bCs/>
          <w:szCs w:val="20"/>
        </w:rPr>
      </w:pPr>
      <w:r>
        <w:rPr>
          <w:rFonts w:ascii="Acumin Pro" w:hAnsi="Acumin Pro" w:cs="Acumin Pro"/>
          <w:b/>
          <w:bCs/>
          <w:spacing w:val="-5"/>
          <w:w w:val="110"/>
          <w:rtl/>
        </w:rPr>
        <w:t>در مواقع اضطراری:</w:t>
      </w:r>
    </w:p>
    <w:p w14:paraId="3CA9F24D" w14:textId="04D08372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200" w:after="200"/>
        <w:rPr>
          <w:rFonts w:ascii="Acumin Pro" w:hAnsi="Acumin Pro" w:cs="Acumin Pro"/>
        </w:rPr>
      </w:pPr>
      <w:r>
        <w:rPr>
          <w:rFonts w:ascii="Acumin Pro" w:hAnsi="Acumin Pro" w:cs="Acumin Pro"/>
          <w:rtl/>
        </w:rPr>
        <w:t>اگر کسی در حال حاضر در معرض خطر فوری است، با شماره ۱۱۱ تماس بگیرید و پلیس نیوزیلند را بخواهید.</w:t>
      </w:r>
    </w:p>
    <w:p w14:paraId="1138BE79" w14:textId="77777777" w:rsidR="002C070D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200" w:after="200"/>
        <w:rPr>
          <w:rFonts w:ascii="Acumin Pro" w:hAnsi="Acumin Pro" w:cs="Acumin Pro"/>
        </w:rPr>
      </w:pPr>
      <w:r>
        <w:rPr>
          <w:rFonts w:ascii="Acumin Pro" w:hAnsi="Acumin Pro" w:cs="Acumin Pro"/>
          <w:rtl/>
        </w:rPr>
        <w:t xml:space="preserve">اگر نمی‌توانید صحبت کنید و با </w:t>
      </w:r>
      <w:r w:rsidRPr="00416A60">
        <w:rPr>
          <w:rFonts w:ascii="Acumin Pro" w:hAnsi="Acumin Pro" w:cs="Acumin Pro"/>
          <w:b/>
          <w:bCs/>
          <w:rtl/>
        </w:rPr>
        <w:t>تلفن همراه</w:t>
      </w:r>
      <w:r>
        <w:rPr>
          <w:rFonts w:ascii="Acumin Pro" w:hAnsi="Acumin Pro" w:cs="Acumin Pro"/>
          <w:rtl/>
        </w:rPr>
        <w:t xml:space="preserve"> تماس گرفته‌اید، ساکت بمانید و به دستور «فشار دادن ۵۵» گوش دهید.</w:t>
      </w:r>
    </w:p>
    <w:p w14:paraId="3862DB47" w14:textId="481CBAD8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200" w:after="200"/>
        <w:rPr>
          <w:rFonts w:ascii="Acumin Pro" w:hAnsi="Acumin Pro" w:cs="Acumin Pro"/>
        </w:rPr>
      </w:pPr>
      <w:r>
        <w:rPr>
          <w:rFonts w:ascii="Acumin Pro" w:hAnsi="Acumin Pro" w:cs="Acumin Pro"/>
          <w:rtl/>
        </w:rPr>
        <w:t xml:space="preserve">اگر نمی‌توانید صحبت کنید و با </w:t>
      </w:r>
      <w:r w:rsidRPr="00416A60">
        <w:rPr>
          <w:rFonts w:ascii="Acumin Pro" w:hAnsi="Acumin Pro" w:cs="Acumin Pro"/>
          <w:b/>
          <w:bCs/>
          <w:rtl/>
        </w:rPr>
        <w:t>تلفن ثابت</w:t>
      </w:r>
      <w:r>
        <w:rPr>
          <w:rFonts w:ascii="Acumin Pro" w:hAnsi="Acumin Pro" w:cs="Acumin Pro"/>
          <w:rtl/>
        </w:rPr>
        <w:t xml:space="preserve"> تماس گرفته‌اید، ساکت بمانید و به اپراتور گوش دهید که به شما می‌گوید برای کمک، هر دکمه‌ای را فشار دهید.</w:t>
      </w:r>
    </w:p>
    <w:p w14:paraId="2460D24B" w14:textId="76F6A25A" w:rsidR="00192155" w:rsidRPr="00416A60" w:rsidRDefault="00531113" w:rsidP="00050F58">
      <w:pPr>
        <w:pStyle w:val="Heading2"/>
        <w:bidi/>
        <w:spacing w:before="360"/>
        <w:ind w:left="0"/>
        <w:rPr>
          <w:rFonts w:ascii="Acumin Pro" w:hAnsi="Acumin Pro" w:cs="Acumin Pro"/>
          <w:color w:val="231F20"/>
          <w:sz w:val="22"/>
          <w:szCs w:val="22"/>
        </w:rPr>
      </w:pPr>
      <w:r>
        <w:rPr>
          <w:rFonts w:ascii="Acumin Pro" w:hAnsi="Acumin Pro" w:cs="Acumin Pro"/>
          <w:color w:val="391335"/>
          <w:spacing w:val="-2"/>
          <w:rtl/>
        </w:rPr>
        <w:t>چگونه می‌توانید کمک کنید</w:t>
      </w:r>
    </w:p>
    <w:p w14:paraId="0B4F11A1" w14:textId="70E49525" w:rsidR="00766CD6" w:rsidRPr="00416A60" w:rsidRDefault="00D80546" w:rsidP="004A76A3">
      <w:pPr>
        <w:pStyle w:val="BodyText"/>
        <w:bidi/>
        <w:spacing w:before="200" w:after="200"/>
        <w:rPr>
          <w:rFonts w:ascii="Acumin Pro" w:hAnsi="Acumin Pro" w:cs="Acumin Pro"/>
          <w:color w:val="231F20"/>
        </w:rPr>
      </w:pPr>
      <w:r>
        <w:rPr>
          <w:rFonts w:ascii="Acumin Pro" w:hAnsi="Acumin Pro" w:cs="Acumin Pro"/>
          <w:color w:val="231F20"/>
          <w:rtl/>
        </w:rPr>
        <w:t>اگر کسی را می‌شناسید که با مداخلهٔ خارجی مواجه است:</w:t>
      </w:r>
    </w:p>
    <w:p w14:paraId="417A1209" w14:textId="02E59001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</w:rPr>
      </w:pPr>
      <w:r>
        <w:rPr>
          <w:rFonts w:ascii="Acumin Pro" w:hAnsi="Acumin Pro" w:cs="Acumin Pro"/>
          <w:b/>
          <w:bCs/>
          <w:color w:val="231F20"/>
          <w:w w:val="105"/>
          <w:rtl/>
        </w:rPr>
        <w:t xml:space="preserve">به وی گوش داده و حامی‌اش بمانید. </w:t>
      </w:r>
      <w:r w:rsidRPr="0076444A">
        <w:rPr>
          <w:rFonts w:ascii="Acumin Pro" w:hAnsi="Acumin Pro" w:cs="Acumin Pro"/>
          <w:color w:val="231F20"/>
          <w:w w:val="105"/>
          <w:rtl/>
        </w:rPr>
        <w:t>به وی بگویید که باورش دارید و برای کمک به او آنجا هستید.</w:t>
      </w:r>
    </w:p>
    <w:p w14:paraId="51447B64" w14:textId="50674EBE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</w:rPr>
      </w:pPr>
      <w:r>
        <w:rPr>
          <w:rFonts w:ascii="Acumin Pro" w:hAnsi="Acumin Pro" w:cs="Acumin Pro"/>
          <w:b/>
          <w:bCs/>
          <w:color w:val="231F20"/>
          <w:w w:val="105"/>
          <w:rtl/>
        </w:rPr>
        <w:t xml:space="preserve">اگر او از نظر فیزیکی احساس ناامنی می‌کند، </w:t>
      </w:r>
      <w:r>
        <w:rPr>
          <w:rFonts w:ascii="Acumin Pro" w:hAnsi="Acumin Pro" w:cs="Acumin Pro"/>
          <w:color w:val="231F20"/>
          <w:w w:val="105"/>
          <w:rtl/>
        </w:rPr>
        <w:t xml:space="preserve">به وی کمک کنید تا با پلیس نیوزیلند (NZ Police) تماس بگیرد. او را تشویق کنید که برای دریافت حمایت به دوستان یا اعضای خانوادهٔ مورد اعتمادش مراجعه کند. </w:t>
      </w:r>
    </w:p>
    <w:p w14:paraId="64A67BB0" w14:textId="647161BD" w:rsidR="007E7968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</w:rPr>
      </w:pPr>
      <w:r>
        <w:rPr>
          <w:rFonts w:ascii="Acumin Pro" w:hAnsi="Acumin Pro" w:cs="Acumin Pro"/>
          <w:b/>
          <w:bCs/>
          <w:color w:val="231F20"/>
          <w:w w:val="105"/>
          <w:rtl/>
        </w:rPr>
        <w:t xml:space="preserve">اگر به حمایت سلامت روان نیاز دارد، </w:t>
      </w:r>
      <w:r>
        <w:rPr>
          <w:rFonts w:ascii="Acumin Pro" w:hAnsi="Acumin Pro" w:cs="Acumin Pro"/>
          <w:color w:val="231F20"/>
          <w:w w:val="104"/>
          <w:rtl/>
        </w:rPr>
        <w:t>وی را تشویق کنید که با پزشک، پزشک عمومی یا یکی دیگر از متخصصان سلامت صحبت کند. همچنین می‌توانید از طریق</w:t>
      </w:r>
      <w:r w:rsidR="009455F9" w:rsidRPr="0076444A">
        <w:rPr>
          <w:rFonts w:ascii="Acumin Pro" w:hAnsi="Acumin Pro" w:cs="Acumin Pro"/>
          <w:color w:val="231F20"/>
          <w:w w:val="105"/>
          <w:rtl/>
        </w:rPr>
        <w:t xml:space="preserve"> </w:t>
      </w:r>
      <w:hyperlink r:id="rId8" w:history="1">
        <w:proofErr w:type="spellStart"/>
        <w:r>
          <w:rPr>
            <w:rStyle w:val="Hyperlink"/>
            <w:rFonts w:ascii="Acumin Pro" w:hAnsi="Acumin Pro" w:cs="Acumin Pro"/>
          </w:rPr>
          <w:t>Healthpoint</w:t>
        </w:r>
        <w:proofErr w:type="spellEnd"/>
      </w:hyperlink>
      <w:r>
        <w:rPr>
          <w:rFonts w:ascii="Acumin Pro" w:hAnsi="Acumin Pro" w:cs="Acumin Pro"/>
          <w:color w:val="231F20"/>
          <w:rtl/>
        </w:rPr>
        <w:t xml:space="preserve"> یا </w:t>
      </w:r>
      <w:hyperlink r:id="rId9" w:history="1">
        <w:r>
          <w:rPr>
            <w:rStyle w:val="Hyperlink"/>
            <w:rFonts w:ascii="Acumin Pro" w:hAnsi="Acumin Pro" w:cs="Acumin Pro"/>
            <w:w w:val="105"/>
            <w:rtl/>
          </w:rPr>
          <w:t>بنیاد سلامت روان</w:t>
        </w:r>
      </w:hyperlink>
      <w:r w:rsidRPr="0076444A">
        <w:rPr>
          <w:rFonts w:ascii="Acumin Pro" w:hAnsi="Acumin Pro" w:cs="Acumin Pro"/>
          <w:color w:val="231F20"/>
          <w:w w:val="105"/>
          <w:rtl/>
        </w:rPr>
        <w:t xml:space="preserve"> به وی در یافتن خدمات اضافی کمک کنید. </w:t>
      </w:r>
    </w:p>
    <w:p w14:paraId="2460D252" w14:textId="00902574" w:rsidR="00192155" w:rsidRPr="00416A60" w:rsidRDefault="00D80546" w:rsidP="004A76A3">
      <w:pPr>
        <w:pStyle w:val="ListParagraph"/>
        <w:tabs>
          <w:tab w:val="left" w:pos="1145"/>
        </w:tabs>
        <w:bidi/>
        <w:spacing w:before="200" w:after="200" w:line="286" w:lineRule="auto"/>
        <w:ind w:left="720" w:firstLine="0"/>
        <w:rPr>
          <w:rFonts w:ascii="Acumin Pro" w:hAnsi="Acumin Pro" w:cs="Acumin Pro"/>
        </w:rPr>
      </w:pPr>
      <w:r>
        <w:rPr>
          <w:rFonts w:ascii="Acumin Pro" w:hAnsi="Acumin Pro" w:cs="Acumin Pro"/>
          <w:color w:val="231F20"/>
          <w:rtl/>
        </w:rPr>
        <w:t xml:space="preserve">برای کسب اطلاعات بیشتر در مورد چگونگی افزایش تندرستی به وب‌سایت </w:t>
      </w:r>
      <w:hyperlink r:id="rId10" w:history="1">
        <w:r>
          <w:rPr>
            <w:rStyle w:val="Hyperlink"/>
            <w:rFonts w:ascii="Acumin Pro" w:hAnsi="Acumin Pro" w:cs="Acumin Pro"/>
            <w:rtl/>
          </w:rPr>
          <w:t>پشتیبانی از تندرستی</w:t>
        </w:r>
      </w:hyperlink>
      <w:r>
        <w:rPr>
          <w:rFonts w:ascii="Acumin Pro" w:hAnsi="Acumin Pro" w:cs="Acumin Pro"/>
          <w:color w:val="231F20"/>
          <w:rtl/>
        </w:rPr>
        <w:t xml:space="preserve"> وزارت بهداشت نیوزیلند مراجعه کنید.</w:t>
      </w:r>
    </w:p>
    <w:p w14:paraId="2460D253" w14:textId="2BEF8133" w:rsidR="00192155" w:rsidRPr="00416A60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</w:rPr>
      </w:pPr>
      <w:r>
        <w:rPr>
          <w:rFonts w:ascii="Acumin Pro" w:hAnsi="Acumin Pro" w:cs="Acumin Pro"/>
          <w:b/>
          <w:bCs/>
          <w:color w:val="231F20"/>
          <w:w w:val="105"/>
          <w:rtl/>
        </w:rPr>
        <w:t xml:space="preserve">به امنیت آنلاین وی کمک کنید. </w:t>
      </w:r>
      <w:r w:rsidRPr="00416A60">
        <w:rPr>
          <w:rFonts w:ascii="Acumin Pro" w:hAnsi="Acumin Pro" w:cs="Acumin Pro"/>
          <w:color w:val="231F20"/>
          <w:w w:val="105"/>
          <w:rtl/>
        </w:rPr>
        <w:t>وی را تشویق کنید تا حساب‌هایی را که شرایط زیر را دارند، مسدود یا آنفالو کنند:</w:t>
      </w:r>
    </w:p>
    <w:p w14:paraId="2460D254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bidi/>
        <w:spacing w:before="100" w:after="100" w:line="285" w:lineRule="auto"/>
        <w:rPr>
          <w:rFonts w:ascii="Acumin Pro" w:hAnsi="Acumin Pro" w:cs="Acumin Pro"/>
          <w:color w:val="231F20"/>
          <w:w w:val="105"/>
        </w:rPr>
      </w:pPr>
      <w:r>
        <w:rPr>
          <w:rFonts w:ascii="Acumin Pro" w:hAnsi="Acumin Pro" w:cs="Acumin Pro"/>
          <w:color w:val="231F20"/>
          <w:w w:val="105"/>
          <w:rtl/>
        </w:rPr>
        <w:t>حساب‌های مشکوک</w:t>
      </w:r>
    </w:p>
    <w:p w14:paraId="2460D255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bidi/>
        <w:spacing w:before="100" w:after="100" w:line="285" w:lineRule="auto"/>
        <w:rPr>
          <w:rFonts w:ascii="Acumin Pro" w:hAnsi="Acumin Pro" w:cs="Acumin Pro"/>
          <w:color w:val="231F20"/>
          <w:w w:val="105"/>
        </w:rPr>
      </w:pPr>
      <w:r>
        <w:rPr>
          <w:rFonts w:ascii="Acumin Pro" w:hAnsi="Acumin Pro" w:cs="Acumin Pro"/>
          <w:color w:val="231F20"/>
          <w:w w:val="105"/>
          <w:rtl/>
        </w:rPr>
        <w:t>حساب‌هایی که پیامهای تهدید ارسال می‌کنند</w:t>
      </w:r>
    </w:p>
    <w:p w14:paraId="725550D1" w14:textId="77777777" w:rsidR="00B2670B" w:rsidRPr="00B2670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bidi/>
        <w:spacing w:before="100" w:after="100" w:line="285" w:lineRule="auto"/>
        <w:rPr>
          <w:rFonts w:ascii="Acumin Pro" w:hAnsi="Acumin Pro" w:cs="Acumin Pro"/>
          <w:color w:val="231F20"/>
          <w:w w:val="105"/>
        </w:rPr>
      </w:pPr>
      <w:r>
        <w:rPr>
          <w:rFonts w:ascii="Acumin Pro" w:hAnsi="Acumin Pro" w:cs="Acumin Pro"/>
          <w:color w:val="231F20"/>
          <w:w w:val="105"/>
          <w:rtl/>
        </w:rPr>
        <w:t xml:space="preserve">حساب‌هایی که وی یا افرادی که می‌شناسد را آزار و اذیت می‌کنند. </w:t>
      </w:r>
    </w:p>
    <w:p w14:paraId="6E22CC97" w14:textId="62179268" w:rsidR="00B2670B" w:rsidRPr="00DA65AF" w:rsidRDefault="00DA65AF" w:rsidP="003060ED">
      <w:pPr>
        <w:pStyle w:val="ListParagraph"/>
        <w:tabs>
          <w:tab w:val="left" w:pos="1145"/>
        </w:tabs>
        <w:bidi/>
        <w:spacing w:before="200" w:after="200" w:line="285" w:lineRule="auto"/>
        <w:ind w:left="720" w:firstLine="0"/>
        <w:rPr>
          <w:rStyle w:val="Hyperlink"/>
        </w:rPr>
      </w:pPr>
      <w:r>
        <w:rPr>
          <w:rFonts w:ascii="Acumin Pro" w:hAnsi="Acumin Pro" w:cs="Acumin Pro"/>
          <w:w w:val="105"/>
          <w:rtl/>
        </w:rPr>
        <w:fldChar w:fldCharType="begin"/>
      </w:r>
      <w:r>
        <w:rPr>
          <w:rFonts w:ascii="Acumin Pro" w:hAnsi="Acumin Pro" w:cs="Acumin Pro"/>
          <w:w w:val="105"/>
          <w:rtl/>
        </w:rPr>
        <w:instrText>HYPERLINK "https://www.crfi.govt.nz/farsi/online-safety"</w:instrText>
      </w:r>
      <w:r>
        <w:rPr>
          <w:rFonts w:ascii="Acumin Pro" w:hAnsi="Acumin Pro" w:cs="Acumin Pro"/>
          <w:w w:val="105"/>
          <w:rtl/>
        </w:rPr>
      </w:r>
      <w:r>
        <w:rPr>
          <w:rFonts w:ascii="Acumin Pro" w:hAnsi="Acumin Pro" w:cs="Acumin Pro"/>
          <w:w w:val="105"/>
          <w:rtl/>
        </w:rPr>
        <w:fldChar w:fldCharType="separate"/>
      </w:r>
      <w:r w:rsidR="003151B7" w:rsidRPr="00DA65AF">
        <w:rPr>
          <w:rStyle w:val="Hyperlink"/>
          <w:rFonts w:ascii="Arial" w:hAnsi="Arial" w:cs="Arial" w:hint="cs"/>
          <w:w w:val="105"/>
          <w:rtl/>
        </w:rPr>
        <w:t>درباره</w:t>
      </w:r>
      <w:r w:rsidR="003151B7" w:rsidRPr="00DA65AF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DA65AF">
        <w:rPr>
          <w:rStyle w:val="Hyperlink"/>
          <w:rFonts w:ascii="Arial" w:hAnsi="Arial" w:cs="Arial" w:hint="cs"/>
          <w:w w:val="105"/>
          <w:rtl/>
        </w:rPr>
        <w:t>حفظ</w:t>
      </w:r>
      <w:r w:rsidR="003151B7" w:rsidRPr="00DA65AF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DA65AF">
        <w:rPr>
          <w:rStyle w:val="Hyperlink"/>
          <w:rFonts w:ascii="Arial" w:hAnsi="Arial" w:cs="Arial" w:hint="cs"/>
          <w:w w:val="105"/>
          <w:rtl/>
        </w:rPr>
        <w:t>امنیت</w:t>
      </w:r>
      <w:r w:rsidR="003151B7" w:rsidRPr="00DA65AF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DA65AF">
        <w:rPr>
          <w:rStyle w:val="Hyperlink"/>
          <w:rFonts w:ascii="Arial" w:hAnsi="Arial" w:cs="Arial" w:hint="cs"/>
          <w:w w:val="105"/>
          <w:rtl/>
        </w:rPr>
        <w:t>آنلاین</w:t>
      </w:r>
      <w:r w:rsidR="003151B7" w:rsidRPr="00DA65AF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DA65AF">
        <w:rPr>
          <w:rStyle w:val="Hyperlink"/>
          <w:rFonts w:ascii="Arial" w:hAnsi="Arial" w:cs="Arial" w:hint="cs"/>
          <w:w w:val="105"/>
          <w:rtl/>
        </w:rPr>
        <w:t>از</w:t>
      </w:r>
      <w:r w:rsidR="003151B7" w:rsidRPr="00DA65AF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DA65AF">
        <w:rPr>
          <w:rStyle w:val="Hyperlink"/>
          <w:rFonts w:ascii="Arial" w:hAnsi="Arial" w:cs="Arial" w:hint="cs"/>
          <w:w w:val="105"/>
          <w:rtl/>
        </w:rPr>
        <w:t>اینجا</w:t>
      </w:r>
      <w:r w:rsidR="003151B7" w:rsidRPr="00DA65AF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DA65AF">
        <w:rPr>
          <w:rStyle w:val="Hyperlink"/>
          <w:rFonts w:ascii="Arial" w:hAnsi="Arial" w:cs="Arial" w:hint="cs"/>
          <w:w w:val="105"/>
          <w:rtl/>
        </w:rPr>
        <w:t>اطلاعات</w:t>
      </w:r>
      <w:r w:rsidR="003151B7" w:rsidRPr="00DA65AF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DA65AF">
        <w:rPr>
          <w:rStyle w:val="Hyperlink"/>
          <w:rFonts w:ascii="Arial" w:hAnsi="Arial" w:cs="Arial" w:hint="cs"/>
          <w:w w:val="105"/>
          <w:rtl/>
        </w:rPr>
        <w:t>بیشتر</w:t>
      </w:r>
      <w:r w:rsidR="003151B7" w:rsidRPr="00DA65AF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DA65AF">
        <w:rPr>
          <w:rStyle w:val="Hyperlink"/>
          <w:rFonts w:ascii="Arial" w:hAnsi="Arial" w:cs="Arial" w:hint="cs"/>
          <w:w w:val="105"/>
          <w:rtl/>
        </w:rPr>
        <w:t>کسب</w:t>
      </w:r>
      <w:r w:rsidR="003151B7" w:rsidRPr="00DA65AF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DA65AF">
        <w:rPr>
          <w:rStyle w:val="Hyperlink"/>
          <w:rFonts w:ascii="Arial" w:hAnsi="Arial" w:cs="Arial" w:hint="cs"/>
          <w:w w:val="105"/>
          <w:rtl/>
        </w:rPr>
        <w:t>کنید</w:t>
      </w:r>
    </w:p>
    <w:p w14:paraId="62964985" w14:textId="6F27DF03" w:rsidR="00D059B5" w:rsidRDefault="00DA65AF" w:rsidP="003060ED">
      <w:pPr>
        <w:pStyle w:val="ListParagraph"/>
        <w:numPr>
          <w:ilvl w:val="0"/>
          <w:numId w:val="6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  <w:color w:val="231F20"/>
          <w:w w:val="105"/>
        </w:rPr>
      </w:pPr>
      <w:r>
        <w:rPr>
          <w:rFonts w:ascii="Acumin Pro" w:hAnsi="Acumin Pro" w:cs="Acumin Pro"/>
          <w:w w:val="105"/>
          <w:rtl/>
        </w:rPr>
        <w:fldChar w:fldCharType="end"/>
      </w:r>
      <w:r w:rsidR="00D80546">
        <w:rPr>
          <w:rFonts w:ascii="Acumin Pro" w:hAnsi="Acumin Pro" w:cs="Acumin Pro"/>
          <w:b/>
          <w:bCs/>
          <w:color w:val="231F20"/>
          <w:w w:val="105"/>
          <w:rtl/>
        </w:rPr>
        <w:t>وی را تشویق کنید که اگر چیزی درست به نظر نمی‌رسد یا احساس خوبی در موردی ندارد،</w:t>
      </w:r>
      <w:r w:rsidR="00D80546">
        <w:rPr>
          <w:rFonts w:ascii="Acumin Pro" w:hAnsi="Acumin Pro" w:cs="Acumin Pro"/>
          <w:color w:val="231F20"/>
          <w:w w:val="105"/>
          <w:rtl/>
        </w:rPr>
        <w:t xml:space="preserve"> مداخلهٔ خارجی را به پلیس نیوزیلند سرویس اطلاعات و امنیت نیوزیلند (NZSIS) گزارش دهد. فرقی نمی‌کند کدام راه را انتخاب کند، آنها مطمئن می‌شوند که اطلاعات شما به جای درست می‌رسد.</w:t>
      </w:r>
      <w:r w:rsidR="00D059B5">
        <w:rPr>
          <w:rFonts w:ascii="Acumin Pro" w:hAnsi="Acumin Pro" w:cs="Acumin Pro"/>
          <w:color w:val="231F20"/>
          <w:w w:val="105"/>
          <w:rtl/>
        </w:rPr>
        <w:br w:type="page"/>
      </w:r>
    </w:p>
    <w:p w14:paraId="002A915F" w14:textId="48E2BCF9" w:rsidR="00244418" w:rsidRDefault="00D80546" w:rsidP="004A76A3">
      <w:pPr>
        <w:pStyle w:val="ListParagraph"/>
        <w:tabs>
          <w:tab w:val="left" w:pos="1145"/>
        </w:tabs>
        <w:bidi/>
        <w:spacing w:before="200" w:after="200" w:line="286" w:lineRule="auto"/>
        <w:ind w:left="720" w:firstLine="0"/>
        <w:rPr>
          <w:rFonts w:ascii="Acumin Pro" w:hAnsi="Acumin Pro" w:cs="Acumin Pro"/>
          <w:color w:val="231F20"/>
          <w:w w:val="105"/>
        </w:rPr>
      </w:pPr>
      <w:r>
        <w:rPr>
          <w:rFonts w:ascii="Acumin Pro" w:hAnsi="Acumin Pro" w:cs="Acumin Pro"/>
          <w:color w:val="231F20"/>
          <w:w w:val="105"/>
          <w:rtl/>
        </w:rPr>
        <w:lastRenderedPageBreak/>
        <w:t xml:space="preserve">مداخلهٔ خارجی فقط می‌تواند به پلیس نیوزیلند یا NZSIS گزارش شود. اطلاع دادن به یک سازمان دولتی دیگر نیوزیلند در مورد این مهم، به عنوان یک گزارش رسمی محسوب نمی‌شود. </w:t>
      </w:r>
    </w:p>
    <w:p w14:paraId="43A6097D" w14:textId="25606971" w:rsidR="00050793" w:rsidRPr="00B64724" w:rsidRDefault="00B64724" w:rsidP="004A76A3">
      <w:pPr>
        <w:pStyle w:val="ListParagraph"/>
        <w:tabs>
          <w:tab w:val="left" w:pos="1145"/>
        </w:tabs>
        <w:bidi/>
        <w:spacing w:before="200" w:after="200" w:line="286" w:lineRule="auto"/>
        <w:ind w:left="720" w:firstLine="0"/>
        <w:rPr>
          <w:rStyle w:val="Hyperlink"/>
          <w:rFonts w:ascii="Acumin Pro" w:hAnsi="Acumin Pro" w:cs="Acumin Pro"/>
          <w:w w:val="105"/>
        </w:rPr>
      </w:pPr>
      <w:r>
        <w:rPr>
          <w:rFonts w:ascii="Acumin Pro" w:hAnsi="Acumin Pro" w:cs="Acumin Pro"/>
          <w:spacing w:val="-1"/>
          <w:rtl/>
        </w:rPr>
        <w:fldChar w:fldCharType="begin"/>
      </w:r>
      <w:r>
        <w:rPr>
          <w:rFonts w:ascii="Acumin Pro" w:hAnsi="Acumin Pro" w:cs="Acumin Pro"/>
          <w:spacing w:val="-1"/>
          <w:rtl/>
        </w:rPr>
        <w:instrText>HYPERLINK "https://www.crfi.govt.nz/farsi/report-fi"</w:instrText>
      </w:r>
      <w:r>
        <w:rPr>
          <w:rFonts w:ascii="Acumin Pro" w:hAnsi="Acumin Pro" w:cs="Acumin Pro"/>
          <w:spacing w:val="-1"/>
          <w:rtl/>
        </w:rPr>
      </w:r>
      <w:r>
        <w:rPr>
          <w:rFonts w:ascii="Acumin Pro" w:hAnsi="Acumin Pro" w:cs="Acumin Pro"/>
          <w:spacing w:val="-1"/>
          <w:rtl/>
        </w:rPr>
        <w:fldChar w:fldCharType="separate"/>
      </w:r>
      <w:r w:rsidR="00D80546" w:rsidRPr="00B64724">
        <w:rPr>
          <w:rStyle w:val="Hyperlink"/>
          <w:rFonts w:ascii="Arial" w:hAnsi="Arial" w:cs="Arial" w:hint="cs"/>
          <w:spacing w:val="-1"/>
          <w:rtl/>
        </w:rPr>
        <w:t>اطلاعات</w:t>
      </w:r>
      <w:r w:rsidR="00D80546" w:rsidRPr="00B64724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B64724">
        <w:rPr>
          <w:rStyle w:val="Hyperlink"/>
          <w:rFonts w:ascii="Arial" w:hAnsi="Arial" w:cs="Arial" w:hint="cs"/>
          <w:spacing w:val="-1"/>
          <w:rtl/>
        </w:rPr>
        <w:t>بیشتر</w:t>
      </w:r>
      <w:r w:rsidR="00D80546" w:rsidRPr="00B64724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B64724">
        <w:rPr>
          <w:rStyle w:val="Hyperlink"/>
          <w:rFonts w:ascii="Arial" w:hAnsi="Arial" w:cs="Arial" w:hint="cs"/>
          <w:spacing w:val="-1"/>
          <w:rtl/>
        </w:rPr>
        <w:t>دربارهٔ</w:t>
      </w:r>
      <w:r w:rsidR="00D80546" w:rsidRPr="00B64724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B64724">
        <w:rPr>
          <w:rStyle w:val="Hyperlink"/>
          <w:rFonts w:ascii="Arial" w:hAnsi="Arial" w:cs="Arial" w:hint="cs"/>
          <w:spacing w:val="-1"/>
          <w:rtl/>
        </w:rPr>
        <w:t>نحوه</w:t>
      </w:r>
      <w:r w:rsidR="00D80546" w:rsidRPr="00B64724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B64724">
        <w:rPr>
          <w:rStyle w:val="Hyperlink"/>
          <w:rFonts w:ascii="Arial" w:hAnsi="Arial" w:cs="Arial" w:hint="cs"/>
          <w:spacing w:val="-1"/>
          <w:rtl/>
        </w:rPr>
        <w:t>گزارش</w:t>
      </w:r>
      <w:r w:rsidR="00D80546" w:rsidRPr="00B64724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B64724">
        <w:rPr>
          <w:rStyle w:val="Hyperlink"/>
          <w:rFonts w:ascii="Arial" w:hAnsi="Arial" w:cs="Arial" w:hint="cs"/>
          <w:spacing w:val="-1"/>
          <w:rtl/>
        </w:rPr>
        <w:t>دادن</w:t>
      </w:r>
      <w:r w:rsidR="00D80546" w:rsidRPr="00B64724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B64724">
        <w:rPr>
          <w:rStyle w:val="Hyperlink"/>
          <w:rFonts w:ascii="Arial" w:hAnsi="Arial" w:cs="Arial" w:hint="cs"/>
          <w:spacing w:val="-1"/>
          <w:rtl/>
        </w:rPr>
        <w:t>را</w:t>
      </w:r>
      <w:r w:rsidR="00D80546" w:rsidRPr="00B64724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B64724">
        <w:rPr>
          <w:rStyle w:val="Hyperlink"/>
          <w:rFonts w:ascii="Arial" w:hAnsi="Arial" w:cs="Arial" w:hint="cs"/>
          <w:spacing w:val="-1"/>
          <w:rtl/>
        </w:rPr>
        <w:t>اینجا</w:t>
      </w:r>
      <w:r w:rsidR="00D80546" w:rsidRPr="00B64724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B64724">
        <w:rPr>
          <w:rStyle w:val="Hyperlink"/>
          <w:rFonts w:ascii="Arial" w:hAnsi="Arial" w:cs="Arial" w:hint="cs"/>
          <w:spacing w:val="-1"/>
          <w:rtl/>
        </w:rPr>
        <w:t>بیابید</w:t>
      </w:r>
    </w:p>
    <w:p w14:paraId="66670112" w14:textId="0E00C841" w:rsidR="00244418" w:rsidRPr="00244418" w:rsidRDefault="00B64724" w:rsidP="004A76A3">
      <w:pPr>
        <w:pStyle w:val="ListParagraph"/>
        <w:numPr>
          <w:ilvl w:val="0"/>
          <w:numId w:val="6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  <w:b/>
          <w:bCs/>
          <w:color w:val="231F20"/>
          <w:w w:val="105"/>
        </w:rPr>
      </w:pPr>
      <w:r>
        <w:rPr>
          <w:rFonts w:ascii="Acumin Pro" w:hAnsi="Acumin Pro" w:cs="Acumin Pro"/>
          <w:spacing w:val="-1"/>
          <w:rtl/>
        </w:rPr>
        <w:fldChar w:fldCharType="end"/>
      </w:r>
      <w:r w:rsidR="00D80546">
        <w:rPr>
          <w:rFonts w:ascii="Acumin Pro" w:hAnsi="Acumin Pro" w:cs="Acumin Pro"/>
          <w:b/>
          <w:bCs/>
          <w:color w:val="231F20"/>
          <w:w w:val="105"/>
          <w:rtl/>
        </w:rPr>
        <w:t xml:space="preserve">در نظر بگیرید که آیا حمایت قانونی می‌تواند مفید باشد یا خیر. </w:t>
      </w:r>
      <w:r w:rsidR="00D80546">
        <w:rPr>
          <w:rFonts w:ascii="Acumin Pro" w:hAnsi="Acumin Pro" w:cs="Acumin Pro"/>
          <w:color w:val="231F20"/>
          <w:w w:val="105"/>
          <w:rtl/>
        </w:rPr>
        <w:t>بسته به آنچه اتفاق می‌افتد، ممکن است فرد بخواهند با یک وکیل صحبت کند، به خصوص اگر تهدید، آزار و اذیت یا نگرانی‌های دیگری در مورد رعایت حقوق وی وجود داشته باشد.</w:t>
      </w:r>
    </w:p>
    <w:p w14:paraId="5BF95E85" w14:textId="1099485A" w:rsidR="00E15B6C" w:rsidRPr="00E719F0" w:rsidRDefault="00174DA2" w:rsidP="004A76A3">
      <w:pPr>
        <w:pStyle w:val="ListParagraph"/>
        <w:tabs>
          <w:tab w:val="left" w:pos="1145"/>
        </w:tabs>
        <w:bidi/>
        <w:spacing w:before="200" w:after="200" w:line="286" w:lineRule="auto"/>
        <w:ind w:left="720" w:firstLine="0"/>
        <w:rPr>
          <w:rFonts w:ascii="Acumin Pro" w:hAnsi="Acumin Pro" w:cs="Acumin Pro"/>
          <w:b/>
          <w:bCs/>
          <w:color w:val="0070C0"/>
        </w:rPr>
      </w:pPr>
      <w:hyperlink r:id="rId11" w:history="1">
        <w:r w:rsidR="00D80546" w:rsidRPr="00174DA2">
          <w:rPr>
            <w:rStyle w:val="Hyperlink"/>
            <w:rFonts w:ascii="Arial" w:hAnsi="Arial" w:cs="Arial" w:hint="cs"/>
            <w:w w:val="105"/>
            <w:rtl/>
          </w:rPr>
          <w:t>درباره</w:t>
        </w:r>
        <w:r w:rsidR="00D80546" w:rsidRPr="00174DA2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="00D80546" w:rsidRPr="00174DA2">
          <w:rPr>
            <w:rStyle w:val="Hyperlink"/>
            <w:rFonts w:ascii="Arial" w:hAnsi="Arial" w:cs="Arial" w:hint="cs"/>
            <w:w w:val="105"/>
            <w:rtl/>
          </w:rPr>
          <w:t>دسترسی</w:t>
        </w:r>
        <w:r w:rsidR="00D80546" w:rsidRPr="00174DA2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="00D80546" w:rsidRPr="00174DA2">
          <w:rPr>
            <w:rStyle w:val="Hyperlink"/>
            <w:rFonts w:ascii="Arial" w:hAnsi="Arial" w:cs="Arial" w:hint="cs"/>
            <w:w w:val="105"/>
            <w:rtl/>
          </w:rPr>
          <w:t>به</w:t>
        </w:r>
        <w:r w:rsidR="00D80546" w:rsidRPr="00174DA2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="00D80546" w:rsidRPr="00174DA2">
          <w:rPr>
            <w:rStyle w:val="Hyperlink"/>
            <w:rFonts w:ascii="Arial" w:hAnsi="Arial" w:cs="Arial" w:hint="cs"/>
            <w:w w:val="105"/>
            <w:rtl/>
          </w:rPr>
          <w:t>پشتیبانی</w:t>
        </w:r>
        <w:r w:rsidR="00D80546" w:rsidRPr="00174DA2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="00D80546" w:rsidRPr="00174DA2">
          <w:rPr>
            <w:rStyle w:val="Hyperlink"/>
            <w:rFonts w:ascii="Arial" w:hAnsi="Arial" w:cs="Arial" w:hint="cs"/>
            <w:w w:val="105"/>
            <w:rtl/>
          </w:rPr>
          <w:t>حقوقی</w:t>
        </w:r>
        <w:r w:rsidR="00D80546" w:rsidRPr="00174DA2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="00D80546" w:rsidRPr="00174DA2">
          <w:rPr>
            <w:rStyle w:val="Hyperlink"/>
            <w:rFonts w:ascii="Arial" w:hAnsi="Arial" w:cs="Arial" w:hint="cs"/>
            <w:w w:val="105"/>
            <w:rtl/>
          </w:rPr>
          <w:t>اینجا</w:t>
        </w:r>
        <w:r w:rsidR="00D80546" w:rsidRPr="00174DA2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="00D80546" w:rsidRPr="00174DA2">
          <w:rPr>
            <w:rStyle w:val="Hyperlink"/>
            <w:rFonts w:ascii="Arial" w:hAnsi="Arial" w:cs="Arial" w:hint="cs"/>
            <w:w w:val="105"/>
            <w:rtl/>
          </w:rPr>
          <w:t>بیشتر</w:t>
        </w:r>
        <w:r w:rsidR="00D80546" w:rsidRPr="00174DA2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="00D80546" w:rsidRPr="00174DA2">
          <w:rPr>
            <w:rStyle w:val="Hyperlink"/>
            <w:rFonts w:ascii="Arial" w:hAnsi="Arial" w:cs="Arial" w:hint="cs"/>
            <w:w w:val="105"/>
            <w:rtl/>
          </w:rPr>
          <w:t>بدانید</w:t>
        </w:r>
      </w:hyperlink>
    </w:p>
    <w:p w14:paraId="53F4F5C7" w14:textId="3AE12255" w:rsidR="00B35089" w:rsidRPr="00416A60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  <w:color w:val="231F20"/>
          <w:w w:val="105"/>
        </w:rPr>
      </w:pPr>
      <w:r>
        <w:rPr>
          <w:rFonts w:ascii="Acumin Pro" w:hAnsi="Acumin Pro" w:cs="Acumin Pro"/>
          <w:b/>
          <w:bCs/>
          <w:color w:val="231F20"/>
          <w:w w:val="105"/>
          <w:rtl/>
        </w:rPr>
        <w:t>درباره ایمن ماندن بیشتر بدانید.</w:t>
      </w:r>
      <w:r w:rsidRPr="00416A60">
        <w:rPr>
          <w:rFonts w:ascii="Acumin Pro" w:hAnsi="Acumin Pro" w:cs="Acumin Pro"/>
          <w:color w:val="231F20"/>
          <w:w w:val="105"/>
          <w:rtl/>
        </w:rPr>
        <w:t xml:space="preserve"> برای راه‌های بیشتر برای محافظت از خود و دیگران، به بخش حفاظت در مرکز تاب‌آوری جامعه در برابر مداخله‌های خارجی مراجعه کنید. </w:t>
      </w:r>
    </w:p>
    <w:p w14:paraId="2460D25F" w14:textId="294B5F75" w:rsidR="00192155" w:rsidRPr="00E719F0" w:rsidRDefault="00310006" w:rsidP="00451032">
      <w:pPr>
        <w:pStyle w:val="ListParagraph"/>
        <w:tabs>
          <w:tab w:val="left" w:pos="1145"/>
        </w:tabs>
        <w:bidi/>
        <w:spacing w:before="0" w:line="286" w:lineRule="auto"/>
        <w:ind w:left="720" w:firstLine="0"/>
        <w:rPr>
          <w:rFonts w:ascii="Acumin Pro" w:hAnsi="Acumin Pro" w:cs="Acumin Pro"/>
          <w:color w:val="0070C0"/>
          <w:w w:val="105"/>
        </w:rPr>
      </w:pPr>
      <w:hyperlink r:id="rId12" w:history="1">
        <w:r w:rsidR="00D80546" w:rsidRPr="00310006">
          <w:rPr>
            <w:rStyle w:val="Hyperlink"/>
            <w:rFonts w:ascii="Arial" w:hAnsi="Arial" w:cs="Arial" w:hint="cs"/>
            <w:w w:val="105"/>
            <w:rtl/>
          </w:rPr>
          <w:t>از</w:t>
        </w:r>
        <w:r w:rsidR="00D80546" w:rsidRPr="00310006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="00D80546" w:rsidRPr="00310006">
          <w:rPr>
            <w:rStyle w:val="Hyperlink"/>
            <w:rFonts w:ascii="Arial" w:hAnsi="Arial" w:cs="Arial" w:hint="cs"/>
            <w:w w:val="105"/>
            <w:rtl/>
          </w:rPr>
          <w:t>بخش</w:t>
        </w:r>
        <w:r w:rsidR="00D80546" w:rsidRPr="00310006">
          <w:rPr>
            <w:rStyle w:val="Hyperlink"/>
            <w:rFonts w:ascii="Acumin Pro" w:hAnsi="Acumin Pro" w:cs="Acumin Pro"/>
            <w:w w:val="105"/>
            <w:rtl/>
          </w:rPr>
          <w:t xml:space="preserve"> Safeguard </w:t>
        </w:r>
        <w:r w:rsidR="00D80546" w:rsidRPr="00310006">
          <w:rPr>
            <w:rStyle w:val="Hyperlink"/>
            <w:rFonts w:ascii="Arial" w:hAnsi="Arial" w:cs="Arial" w:hint="cs"/>
            <w:w w:val="105"/>
            <w:rtl/>
          </w:rPr>
          <w:t>در</w:t>
        </w:r>
        <w:r w:rsidR="00D80546" w:rsidRPr="00310006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="00D80546" w:rsidRPr="00310006">
          <w:rPr>
            <w:rStyle w:val="Hyperlink"/>
            <w:rFonts w:ascii="Acumin Pro" w:hAnsi="Acumin Pro" w:cs="Acumin Pro" w:hint="cs"/>
            <w:w w:val="105"/>
            <w:rtl/>
          </w:rPr>
          <w:t>«</w:t>
        </w:r>
        <w:r w:rsidR="00D80546" w:rsidRPr="00310006">
          <w:rPr>
            <w:rStyle w:val="Hyperlink"/>
            <w:rFonts w:ascii="Acumin Pro" w:hAnsi="Acumin Pro" w:cs="Acumin Pro"/>
            <w:w w:val="105"/>
            <w:rtl/>
          </w:rPr>
          <w:t>The Hub</w:t>
        </w:r>
        <w:r w:rsidR="00D80546" w:rsidRPr="00310006">
          <w:rPr>
            <w:rStyle w:val="Hyperlink"/>
            <w:rFonts w:ascii="Acumin Pro" w:hAnsi="Acumin Pro" w:cs="Acumin Pro" w:hint="cs"/>
            <w:w w:val="105"/>
            <w:rtl/>
          </w:rPr>
          <w:t>»</w:t>
        </w:r>
        <w:r w:rsidR="00D80546" w:rsidRPr="00310006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="00D80546" w:rsidRPr="00310006">
          <w:rPr>
            <w:rStyle w:val="Hyperlink"/>
            <w:rFonts w:ascii="Arial" w:hAnsi="Arial" w:cs="Arial" w:hint="cs"/>
            <w:w w:val="105"/>
            <w:rtl/>
          </w:rPr>
          <w:t>اینجا</w:t>
        </w:r>
        <w:r w:rsidR="00D80546" w:rsidRPr="00310006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="00D80546" w:rsidRPr="00310006">
          <w:rPr>
            <w:rStyle w:val="Hyperlink"/>
            <w:rFonts w:ascii="Arial" w:hAnsi="Arial" w:cs="Arial" w:hint="cs"/>
            <w:w w:val="105"/>
            <w:rtl/>
          </w:rPr>
          <w:t>دیدن</w:t>
        </w:r>
        <w:r w:rsidR="00D80546" w:rsidRPr="00310006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="00D80546" w:rsidRPr="00310006">
          <w:rPr>
            <w:rStyle w:val="Hyperlink"/>
            <w:rFonts w:ascii="Arial" w:hAnsi="Arial" w:cs="Arial" w:hint="cs"/>
            <w:w w:val="105"/>
            <w:rtl/>
          </w:rPr>
          <w:t>کنید</w:t>
        </w:r>
      </w:hyperlink>
    </w:p>
    <w:p w14:paraId="2460D260" w14:textId="567D48A8" w:rsidR="00192155" w:rsidRPr="00416A60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200" w:after="200"/>
        <w:rPr>
          <w:rFonts w:ascii="Acumin Pro" w:hAnsi="Acumin Pro" w:cs="Acumin Pro"/>
          <w:color w:val="231F20"/>
        </w:rPr>
      </w:pPr>
      <w:r>
        <w:rPr>
          <w:rFonts w:ascii="Acumin Pro" w:hAnsi="Acumin Pro" w:cs="Acumin Pro"/>
          <w:b/>
          <w:bCs/>
          <w:color w:val="231F20"/>
          <w:rtl/>
        </w:rPr>
        <w:t>به یاد داشته باشید:</w:t>
      </w:r>
      <w:r w:rsidRPr="00416A60">
        <w:rPr>
          <w:rFonts w:ascii="Acumin Pro" w:hAnsi="Acumin Pro" w:cs="Acumin Pro"/>
          <w:color w:val="231F20"/>
          <w:rtl/>
        </w:rPr>
        <w:t xml:space="preserve"> لازم نیست خودتان در مورد مسأله تحقیق کنید. تلاش برای انجام این کار می‌تواند هم برای شما و هم برای شخصی که با مداخلهٔ خارجی مواجه است، خطرناک باشد. </w:t>
      </w:r>
    </w:p>
    <w:sectPr w:rsidR="00192155" w:rsidRPr="00416A60" w:rsidSect="007505DC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EC91A" w14:textId="77777777" w:rsidR="007F03D5" w:rsidRDefault="007F03D5">
      <w:r>
        <w:separator/>
      </w:r>
    </w:p>
  </w:endnote>
  <w:endnote w:type="continuationSeparator" w:id="0">
    <w:p w14:paraId="708743E6" w14:textId="77777777" w:rsidR="007F03D5" w:rsidRDefault="007F0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74FC33B0" w:rsidR="00374C1D" w:rsidRPr="00216311" w:rsidRDefault="00D84BA8" w:rsidP="00374C1D">
    <w:pPr>
      <w:bidi/>
      <w:spacing w:before="22"/>
      <w:rPr>
        <w:rFonts w:ascii="Acumin Pro" w:hAnsi="Acumin Pro" w:cs="Acumin Pro"/>
        <w:b/>
        <w:sz w:val="20"/>
        <w:szCs w:val="20"/>
      </w:rPr>
    </w:pPr>
    <w:r>
      <w:rPr>
        <w:rFonts w:ascii="Acumin Pro" w:hAnsi="Acumin Pro" w:cs="Acumin Pro"/>
        <w:b/>
        <w:bCs/>
        <w:color w:val="391335"/>
        <w:sz w:val="20"/>
        <w:szCs w:val="20"/>
        <w:rtl/>
      </w:rPr>
      <w:t xml:space="preserve">چگونه از کسی که مداخلهٔ خارجی را تجربه می‌کند حمایت کنیم  </w:t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</w:rPr>
      <w:tab/>
    </w:r>
    <w:sdt>
      <w:sdtPr>
        <w:rPr>
          <w:rFonts w:ascii="Acumin Pro" w:hAnsi="Acumin Pro" w:cs="Acumin Pro"/>
          <w:sz w:val="20"/>
          <w:szCs w:val="20"/>
          <w:rtl/>
        </w:rPr>
        <w:id w:val="-1110124414"/>
        <w:docPartObj>
          <w:docPartGallery w:val="Page Numbers (Bottom of Page)"/>
          <w:docPartUnique/>
        </w:docPartObj>
      </w:sdtPr>
      <w:sdtContent>
        <w:r w:rsidR="009455F9">
          <w:rPr>
            <w:rFonts w:ascii="Acumin Pro" w:hAnsi="Acumin Pro" w:cs="Acumin Pro"/>
            <w:sz w:val="20"/>
            <w:szCs w:val="20"/>
          </w:rPr>
          <w:tab/>
        </w:r>
        <w:r w:rsidR="009455F9">
          <w:rPr>
            <w:rFonts w:ascii="Acumin Pro" w:hAnsi="Acumin Pro" w:cs="Acumin Pro"/>
            <w:sz w:val="20"/>
            <w:szCs w:val="20"/>
          </w:rPr>
          <w:tab/>
        </w:r>
        <w:r w:rsidR="00374C1D" w:rsidRPr="00216311">
          <w:rPr>
            <w:rFonts w:ascii="Acumin Pro" w:hAnsi="Acumin Pro" w:cs="Acumin Pro"/>
            <w:sz w:val="20"/>
            <w:szCs w:val="20"/>
          </w:rPr>
          <w:fldChar w:fldCharType="begin"/>
        </w:r>
        <w:r w:rsidR="00374C1D" w:rsidRPr="00216311">
          <w:rPr>
            <w:rFonts w:ascii="Acumin Pro" w:hAnsi="Acumin Pro" w:cs="Acumin Pro"/>
            <w:sz w:val="20"/>
            <w:szCs w:val="20"/>
          </w:rPr>
          <w:instrText xml:space="preserve"> PAGE   \* MERGEFORMAT </w:instrText>
        </w:r>
        <w:r w:rsidR="00374C1D" w:rsidRPr="00216311">
          <w:rPr>
            <w:rFonts w:ascii="Acumin Pro" w:hAnsi="Acumin Pro" w:cs="Acumin Pro"/>
            <w:sz w:val="20"/>
            <w:szCs w:val="20"/>
          </w:rPr>
          <w:fldChar w:fldCharType="separate"/>
        </w:r>
        <w:r>
          <w:rPr>
            <w:rFonts w:ascii="Acumin Pro" w:hAnsi="Acumin Pro" w:cs="Acumin Pro"/>
            <w:sz w:val="20"/>
          </w:rPr>
          <w:t>۲</w:t>
        </w:r>
        <w:r w:rsidR="00374C1D" w:rsidRPr="00216311">
          <w:rPr>
            <w:rFonts w:ascii="Acumin Pro" w:hAnsi="Acumin Pro" w:cs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57A48" w14:textId="77777777" w:rsidR="007F03D5" w:rsidRDefault="007F03D5">
      <w:r>
        <w:separator/>
      </w:r>
    </w:p>
  </w:footnote>
  <w:footnote w:type="continuationSeparator" w:id="0">
    <w:p w14:paraId="552E030B" w14:textId="77777777" w:rsidR="007F03D5" w:rsidRDefault="007F0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en-US" w:eastAsia="en-US" w:bidi="fa-IR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en-US" w:bidi="fa-IR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fa-IR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fa-IR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fa-IR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fa-IR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en-US" w:eastAsia="en-US" w:bidi="fa-IR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en-US" w:eastAsia="en-US" w:bidi="fa-IR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fa-IR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fa-IR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30C1"/>
    <w:rsid w:val="00174771"/>
    <w:rsid w:val="00174DA2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0006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1D52"/>
    <w:rsid w:val="00416A60"/>
    <w:rsid w:val="00416FD8"/>
    <w:rsid w:val="004172FD"/>
    <w:rsid w:val="0042391B"/>
    <w:rsid w:val="004271EB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E177E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A3DA1"/>
    <w:rsid w:val="006A3E80"/>
    <w:rsid w:val="006B2FC9"/>
    <w:rsid w:val="006B3070"/>
    <w:rsid w:val="006B4559"/>
    <w:rsid w:val="006B51BB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47A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03D5"/>
    <w:rsid w:val="007F1B12"/>
    <w:rsid w:val="007F5080"/>
    <w:rsid w:val="007F517B"/>
    <w:rsid w:val="007F5D62"/>
    <w:rsid w:val="007F5E0E"/>
    <w:rsid w:val="00803202"/>
    <w:rsid w:val="00803C1E"/>
    <w:rsid w:val="00805C98"/>
    <w:rsid w:val="0082695B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A3B10"/>
    <w:rsid w:val="008B22AE"/>
    <w:rsid w:val="008B7691"/>
    <w:rsid w:val="008D0182"/>
    <w:rsid w:val="008D1BE0"/>
    <w:rsid w:val="008D2157"/>
    <w:rsid w:val="008D3FC7"/>
    <w:rsid w:val="008D6590"/>
    <w:rsid w:val="008D7317"/>
    <w:rsid w:val="008F72FC"/>
    <w:rsid w:val="00902465"/>
    <w:rsid w:val="00902B56"/>
    <w:rsid w:val="00916287"/>
    <w:rsid w:val="00923C23"/>
    <w:rsid w:val="00925E22"/>
    <w:rsid w:val="009339E5"/>
    <w:rsid w:val="0094438D"/>
    <w:rsid w:val="009446A6"/>
    <w:rsid w:val="009455F9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3879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2A17"/>
    <w:rsid w:val="00B442E3"/>
    <w:rsid w:val="00B45B9B"/>
    <w:rsid w:val="00B4662C"/>
    <w:rsid w:val="00B515A6"/>
    <w:rsid w:val="00B60843"/>
    <w:rsid w:val="00B64724"/>
    <w:rsid w:val="00B73422"/>
    <w:rsid w:val="00BA10CA"/>
    <w:rsid w:val="00BA4495"/>
    <w:rsid w:val="00BA4CC5"/>
    <w:rsid w:val="00BA6457"/>
    <w:rsid w:val="00BB04BA"/>
    <w:rsid w:val="00BB1D78"/>
    <w:rsid w:val="00BB5A22"/>
    <w:rsid w:val="00BC5AF8"/>
    <w:rsid w:val="00BC6E9D"/>
    <w:rsid w:val="00BF114F"/>
    <w:rsid w:val="00BF257D"/>
    <w:rsid w:val="00BF7C3B"/>
    <w:rsid w:val="00BF7F99"/>
    <w:rsid w:val="00C03E4A"/>
    <w:rsid w:val="00C054E5"/>
    <w:rsid w:val="00C072EE"/>
    <w:rsid w:val="00C2361C"/>
    <w:rsid w:val="00C2674B"/>
    <w:rsid w:val="00C30E6F"/>
    <w:rsid w:val="00C30EB8"/>
    <w:rsid w:val="00C31A73"/>
    <w:rsid w:val="00C3448B"/>
    <w:rsid w:val="00C35824"/>
    <w:rsid w:val="00C3718C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86F62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21CAD"/>
    <w:rsid w:val="00D342EA"/>
    <w:rsid w:val="00D4472A"/>
    <w:rsid w:val="00D52F36"/>
    <w:rsid w:val="00D55C6A"/>
    <w:rsid w:val="00D60BF0"/>
    <w:rsid w:val="00D80546"/>
    <w:rsid w:val="00D84BA8"/>
    <w:rsid w:val="00D925F8"/>
    <w:rsid w:val="00D96E66"/>
    <w:rsid w:val="00D976CC"/>
    <w:rsid w:val="00DA1850"/>
    <w:rsid w:val="00DA65AF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62DC3"/>
    <w:rsid w:val="00E719F0"/>
    <w:rsid w:val="00E739E1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5997"/>
    <w:rsid w:val="00F20775"/>
    <w:rsid w:val="00F23EDA"/>
    <w:rsid w:val="00F24187"/>
    <w:rsid w:val="00F272C1"/>
    <w:rsid w:val="00F313C9"/>
    <w:rsid w:val="00F333F5"/>
    <w:rsid w:val="00F4150A"/>
    <w:rsid w:val="00F42E89"/>
    <w:rsid w:val="00F70E76"/>
    <w:rsid w:val="00F72F3D"/>
    <w:rsid w:val="00F82CBC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rfi.govt.nz/safeguard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farsi/legal-suppor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Cambria"/>
        <a:font script="Jpan" typeface="ＭＳ ゴシック"/>
        <a:font script="Hang" typeface="맑은 고딕"/>
        <a:font script="Hans" typeface="宋体"/>
        <a:font script="Hant" typeface="新細明體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Calibri"/>
        <a:font script="Jpan" typeface="ＭＳ 明朝"/>
        <a:font script="Hang" typeface="맑은 고딕"/>
        <a:font script="Hans" typeface="宋体"/>
        <a:font script="Hant" typeface="新細明體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CRFIWEBSITE-145050222-159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https://azurediagovt.sharepoint.com/sites/EXT-CommunityResiliencetoForeignInterferencewebsite_MEC/_layouts/15/DocIdRedir.aspx?ID=CRFIWEBSITE-145050222-159</Url>
      <Description>CRFIWEBSITE-145050222-159</Description>
    </_dlc_DocIdUrl>
  </documentManagement>
</p:properties>
</file>

<file path=customXml/itemProps1.xml><?xml version="1.0" encoding="utf-8"?>
<ds:datastoreItem xmlns:ds="http://schemas.openxmlformats.org/officeDocument/2006/customXml" ds:itemID="{45CE2F2A-919C-421F-883C-5D9645AC8F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F932F7-62A3-4E88-8E18-0ED60144BFC6}"/>
</file>

<file path=customXml/itemProps3.xml><?xml version="1.0" encoding="utf-8"?>
<ds:datastoreItem xmlns:ds="http://schemas.openxmlformats.org/officeDocument/2006/customXml" ds:itemID="{16CA1152-6ACF-4842-A12D-AA17FE46D0A3}"/>
</file>

<file path=customXml/itemProps4.xml><?xml version="1.0" encoding="utf-8"?>
<ds:datastoreItem xmlns:ds="http://schemas.openxmlformats.org/officeDocument/2006/customXml" ds:itemID="{5986F521-3EFD-4F2E-8D8C-946EA612F871}"/>
</file>

<file path=customXml/itemProps5.xml><?xml version="1.0" encoding="utf-8"?>
<ds:datastoreItem xmlns:ds="http://schemas.openxmlformats.org/officeDocument/2006/customXml" ds:itemID="{44EB99EC-06E7-456C-8582-8D205D5F50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2475</Characters>
  <Application>Microsoft Office Word</Application>
  <DocSecurity>2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2026-08-03T02:12:00Z</dcterms:created>
  <dcterms:modified xsi:type="dcterms:W3CDTF">2026-08-03T02:13:00Z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b4271057-924f-429d-aecc-c2911c66133b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825200</vt:r8>
  </property>
</Properties>
</file>