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bidi/>
        <w:spacing w:line="206" w:lineRule="auto"/>
        <w:ind w:left="0" w:right="0"/>
        <w:rPr>
          <w:rFonts w:ascii="Acumin Pro" w:hAnsi="Acumin Pro" w:cs="Acumin Pro"/>
        </w:rPr>
      </w:pPr>
      <w:r>
        <w:rPr>
          <w:rFonts w:ascii="Acumin Pro" w:hAnsi="Acumin Pro" w:cs="Acumin Pro"/>
          <w:color w:val="391335"/>
          <w:rtl/>
        </w:rPr>
        <w:t>غیر ملکی مداخلت</w:t>
      </w:r>
      <w:r>
        <w:rPr>
          <w:rFonts w:ascii="Acumin Pro" w:hAnsi="Acumin Pro" w:cs="Acumin Pro"/>
          <w:color w:val="391335"/>
          <w:spacing w:val="-2"/>
          <w:rtl/>
        </w:rPr>
        <w:t xml:space="preserve"> </w:t>
      </w:r>
      <w:r>
        <w:rPr>
          <w:rFonts w:ascii="Acumin Pro" w:hAnsi="Acumin Pro" w:cs="Acumin Pro"/>
          <w:color w:val="391335"/>
          <w:rtl/>
        </w:rPr>
        <w:t>سے</w:t>
      </w:r>
      <w:r>
        <w:rPr>
          <w:rFonts w:ascii="Acumin Pro" w:hAnsi="Acumin Pro" w:cs="Acumin Pro"/>
          <w:color w:val="391335"/>
          <w:spacing w:val="-2"/>
          <w:rtl/>
        </w:rPr>
        <w:t xml:space="preserve"> </w:t>
      </w:r>
      <w:r>
        <w:rPr>
          <w:rFonts w:ascii="Acumin Pro" w:hAnsi="Acumin Pro" w:cs="Acumin Pro"/>
          <w:color w:val="391335"/>
          <w:spacing w:val="-1"/>
          <w:rtl/>
        </w:rPr>
        <w:t>منسلک</w:t>
      </w:r>
      <w:r>
        <w:rPr>
          <w:rFonts w:ascii="Acumin Pro" w:hAnsi="Acumin Pro" w:cs="Acumin Pro"/>
          <w:color w:val="391335"/>
          <w:spacing w:val="-2"/>
          <w:rtl/>
        </w:rPr>
        <w:t xml:space="preserve"> نقصان دہ یا غیر قانونی سرگرمیوں کی رپورٹنگ</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6A1AA5">
        <w:rPr>
          <w:rFonts w:ascii="Acumin Pro" w:hAnsi="Acumin Pro" w:cs="Acumin Pro"/>
          <w:b/>
          <w:bCs/>
          <w:rtl/>
        </w:rPr>
        <w:t>نوٹ</w:t>
      </w:r>
      <w:r>
        <w:rPr>
          <w:rFonts w:ascii="Acumin Pro" w:hAnsi="Acumin Pro" w:cs="Acumin Pro"/>
          <w:rtl/>
        </w:rPr>
        <w:t xml:space="preserve">: یہ عمومی معلومات ہیں۔ یہ صرف آپ کی سمجھ بوجھ کے لیے ہیں اور یہ قانونی مشورہ نہیں ہے۔ </w:t>
      </w:r>
      <w:r w:rsidR="00C2015C">
        <w:rPr>
          <w:rFonts w:ascii="Acumin Pro" w:hAnsi="Acumin Pro" w:cs="Acumin Pro"/>
          <w:rtl/>
        </w:rPr>
        <w:br/>
      </w:r>
      <w:r>
        <w:rPr>
          <w:rFonts w:ascii="Acumin Pro" w:hAnsi="Acumin Pro" w:cs="Acumin Pro"/>
          <w:rtl/>
        </w:rPr>
        <w:t>مخصوص قانونی مشورے کے لیے، کسی مستند قانونی ماہر سے بات کریں۔</w:t>
      </w:r>
    </w:p>
    <w:p w14:paraId="7418C1D6" w14:textId="5619B38B"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غیر ملکی مداخلت کے حصے کے طور پر غیر ملکی ریاستی عناصر کی طرف سے کی جانے والی کچھ نقصان دہ سرگرمیاں نیوزی لینڈ کے قانون کے تحت پہلے ہی سے جرم کے زمرے میں آتی ہیں۔</w:t>
      </w:r>
    </w:p>
    <w:p w14:paraId="1728557E" w14:textId="71BB04D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یہ سرگرمیاں ہو رہی ہیں، یا یہ یقین کرنے کی کوئی وجہ ہے کہ یہ ہو رہی ہیں، تو ان کی اطلاع نیوزی لینڈ پولیس (NZ پولیس) کو دی جانی چاہیے یا کرائم اسٹاپرز نیوزی لینڈ (کرائم اسٹاپرز) کے ذریعے گمنام طور پر اطلاع دی جانی چاہیے۔</w:t>
      </w:r>
    </w:p>
    <w:p w14:paraId="0807B0AE" w14:textId="7777777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 xml:space="preserve">یہ ثابت کرنے کی ضرورت نہیں ہے کہ اس سرگرمی کا تعلق کسی غیر ملکی ریاست سے ہے یا یہ غیر ملکی مداخلت ہے، کیونکہ وہ سرگرمی </w:t>
      </w:r>
      <w:r>
        <w:rPr>
          <w:rFonts w:ascii="Acumin Pro" w:hAnsi="Acumin Pro" w:cs="Acumin Pro"/>
          <w:b/>
          <w:bCs/>
          <w:color w:val="231F20"/>
          <w:w w:val="105"/>
          <w:rtl/>
        </w:rPr>
        <w:t>بذاتِ خود اپنی جگہ</w:t>
      </w:r>
      <w:r w:rsidRPr="00815EFD">
        <w:rPr>
          <w:rFonts w:ascii="Acumin Pro" w:hAnsi="Acumin Pro" w:cs="Acumin Pro"/>
          <w:b/>
          <w:bCs/>
          <w:color w:val="231F20"/>
          <w:w w:val="105"/>
          <w:rtl/>
        </w:rPr>
        <w:t xml:space="preserve"> ایک</w:t>
      </w:r>
      <w:r>
        <w:rPr>
          <w:rFonts w:ascii="Acumin Pro" w:hAnsi="Acumin Pro" w:cs="Acumin Pro"/>
          <w:b/>
          <w:bCs/>
          <w:color w:val="231F20"/>
          <w:w w:val="105"/>
          <w:rtl/>
        </w:rPr>
        <w:t xml:space="preserve"> جرم</w:t>
      </w:r>
      <w:r>
        <w:rPr>
          <w:rFonts w:ascii="Acumin Pro" w:hAnsi="Acumin Pro" w:cs="Acumin Pro"/>
          <w:color w:val="231F20"/>
          <w:w w:val="105"/>
          <w:rtl/>
        </w:rPr>
        <w:t xml:space="preserve"> ہو سکتی ہے۔</w:t>
      </w:r>
    </w:p>
    <w:p w14:paraId="078B793B" w14:textId="5F8B9344" w:rsidR="000A4BC6"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سرگرمی کا منبع معلوم نہ ہو یا کسی غیر ملکی ریاست کے ملوث ہونے کا یقین نہ ہو تو بھی رپورٹ نیوزی لینڈ پولیس یا کرائم اسٹاپرز کو دی جا سکتی ہے۔  نیوزی لینڈ پولیس صورتحال کا جائزہ لے گی اور یہ طے کرے گی کہ آیا مزید کارروائی کی ضرورت ہے یا نہیں۔</w:t>
      </w:r>
    </w:p>
    <w:p w14:paraId="4A29C630" w14:textId="13E13746" w:rsidR="000A4BC6" w:rsidRPr="00C05026" w:rsidRDefault="0098006D" w:rsidP="0053167C">
      <w:pPr>
        <w:pStyle w:val="BodyText"/>
        <w:bidi/>
        <w:spacing w:before="360" w:line="249" w:lineRule="auto"/>
        <w:rPr>
          <w:rFonts w:ascii="Acumin Pro" w:hAnsi="Acumin Pro" w:cs="Acumin Pro"/>
          <w:color w:val="231F20"/>
          <w:w w:val="105"/>
        </w:rPr>
      </w:pPr>
      <w:r>
        <w:rPr>
          <w:rFonts w:ascii="Acumin Pro" w:hAnsi="Acumin Pro" w:cs="Acumin Pro"/>
          <w:b/>
          <w:bCs/>
          <w:color w:val="231F20"/>
          <w:w w:val="105"/>
          <w:rtl/>
        </w:rPr>
        <w:t>ان سرگرمیوں میں یہ شامل ہیں</w:t>
      </w:r>
      <w:r w:rsidRPr="00EF2BE2">
        <w:rPr>
          <w:rFonts w:ascii="Acumin Pro" w:hAnsi="Acumin Pro" w:cs="Acumin Pro"/>
          <w:color w:val="231F20"/>
          <w:w w:val="105"/>
          <w:rtl/>
        </w:rPr>
        <w:t>:</w:t>
      </w:r>
    </w:p>
    <w:p w14:paraId="3FA4F29C"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ڈرانا اور دھمکانا</w:t>
      </w:r>
    </w:p>
    <w:p w14:paraId="35FC15F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بلیک میل کرنا</w:t>
      </w:r>
    </w:p>
    <w:p w14:paraId="22E3E05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پیچھا یا نگرانی کرنا</w:t>
      </w:r>
    </w:p>
    <w:p w14:paraId="1B22AFF1"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ہراساں کرنا</w:t>
      </w:r>
    </w:p>
    <w:p w14:paraId="1CC482D3"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حملہ اور متعلقہ تشدد</w:t>
      </w:r>
    </w:p>
    <w:p w14:paraId="566A014C" w14:textId="77777777" w:rsidR="007C7813"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سائبر جرائم جیسے کہ ہیکنگ اور غیر مجاز رسائی</w:t>
      </w:r>
    </w:p>
    <w:p w14:paraId="65726B12" w14:textId="450901FC" w:rsidR="00FE0F6C"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نقصان دہ ڈیجیٹل مواصلات (مثلا ای میلز، سوشل میڈیا مواد، یا آن لائن کمیونٹی فورمز پر پوسٹس) جو نقصان پہنچانے کے لیے ہوں، ایک فوجداری جرم ہو سکتے ہیں۔</w:t>
      </w:r>
      <w:r w:rsidR="007C7813" w:rsidRPr="00EF2BE2">
        <w:rPr>
          <w:rFonts w:ascii="Acumin Pro" w:hAnsi="Acumin Pro" w:cs="Acumin Pro"/>
          <w:rtl/>
        </w:rPr>
        <w:br/>
      </w:r>
      <w:hyperlink r:id="rId8" w:history="1">
        <w:r>
          <w:rPr>
            <w:rStyle w:val="Hyperlink"/>
            <w:rFonts w:ascii="Acumin Pro" w:hAnsi="Acumin Pro" w:cs="Acumin Pro"/>
            <w:rtl/>
          </w:rPr>
          <w:t>نقصان دہ ڈیجیٹل مواصلات کے بارے میں نیوزی لینڈ پولیس کی ویب سائٹ پر مزید جانیں۔</w:t>
        </w:r>
      </w:hyperlink>
    </w:p>
    <w:p w14:paraId="059DEE7A" w14:textId="71634CF8" w:rsidR="00FE0F6C" w:rsidRDefault="00FE0F6C" w:rsidP="00C05026">
      <w:pPr>
        <w:spacing w:afterLines="80" w:after="192"/>
        <w:rPr>
          <w:rFonts w:ascii="Acumin Pro" w:hAnsi="Acumin Pro" w:cs="Acumin Pro"/>
        </w:rPr>
      </w:pPr>
    </w:p>
    <w:p w14:paraId="38911E08" w14:textId="7FFCFD2E" w:rsidR="000A4BC6" w:rsidRPr="00EF2BE2" w:rsidRDefault="0098006D" w:rsidP="00F53EEB">
      <w:pPr>
        <w:pStyle w:val="Heading2"/>
        <w:bidi/>
        <w:ind w:left="0"/>
        <w:rPr>
          <w:rFonts w:ascii="Acumin Pro" w:hAnsi="Acumin Pro" w:cs="Acumin Pro"/>
          <w:color w:val="391335"/>
        </w:rPr>
      </w:pPr>
      <w:r>
        <w:rPr>
          <w:rFonts w:ascii="Arial" w:hAnsi="Arial" w:cs="Arial" w:hint="cs"/>
          <w:color w:val="391335"/>
          <w:rtl/>
        </w:rPr>
        <w:t>ن</w:t>
      </w:r>
      <w:r>
        <w:rPr>
          <w:rFonts w:ascii="Acumin Pro" w:hAnsi="Acumin Pro" w:cs="Acumin Pro"/>
          <w:color w:val="391335"/>
          <w:rtl/>
        </w:rPr>
        <w:t>یوزی لینڈ پولیس کو خلاف ورزیوں کی اطلاع دینا</w:t>
      </w:r>
    </w:p>
    <w:p w14:paraId="105C236D" w14:textId="6ED758A4" w:rsidR="00FC7C96" w:rsidRPr="004E174F" w:rsidRDefault="0098006D" w:rsidP="0053167C">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 xml:space="preserve">اگر یہ ہنگامی صورتحال ہے اور واقعہ ابھی ہو رہا ہے تو 111 پر کال کریں اور پولیس کو طلب کریں۔ </w:t>
      </w:r>
    </w:p>
    <w:p w14:paraId="3239FC7D" w14:textId="2621D2BC" w:rsidR="000A4BC6" w:rsidRPr="00EF2BE2"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یہ ہنگامی صورتحال نہیں ہے تو آپ پولیس سے ان طریقوں سے رابطہ کر سکتے ہیں:</w:t>
      </w:r>
    </w:p>
    <w:p w14:paraId="2B883B84" w14:textId="1A4FF49C"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hyperlink r:id="rId9" w:history="1">
        <w:r>
          <w:rPr>
            <w:rStyle w:val="Hyperlink"/>
            <w:rFonts w:ascii="Acumin Pro" w:hAnsi="Acumin Pro" w:cs="Acumin Pro"/>
            <w:rtl/>
          </w:rPr>
          <w:t>آن لائن فارم 105</w:t>
        </w:r>
      </w:hyperlink>
      <w:r>
        <w:rPr>
          <w:rFonts w:ascii="Acumin Pro" w:hAnsi="Acumin Pro" w:cs="Acumin Pro"/>
          <w:rtl/>
        </w:rPr>
        <w:t>استعمال کرکے</w:t>
      </w:r>
    </w:p>
    <w:p w14:paraId="4E89EF40" w14:textId="31D09F9E"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 xml:space="preserve">کسی بھی موبائل یا لینڈ لائن سے </w:t>
      </w:r>
      <w:hyperlink r:id="rId10" w:history="1">
        <w:r>
          <w:rPr>
            <w:rStyle w:val="Hyperlink"/>
            <w:rFonts w:ascii="Acumin Pro" w:hAnsi="Acumin Pro" w:cs="Acumin Pro"/>
          </w:rPr>
          <w:t>105</w:t>
        </w:r>
      </w:hyperlink>
      <w:r>
        <w:rPr>
          <w:rFonts w:ascii="Acumin Pro" w:hAnsi="Acumin Pro" w:cs="Acumin Pro"/>
          <w:rtl/>
        </w:rPr>
        <w:t xml:space="preserve"> پر کال کرکے، یہ سروس مفت ہے اور 24 گھنٹے ساتوں دن ملک بھر میں دستیاب ہے۔</w:t>
      </w:r>
    </w:p>
    <w:p w14:paraId="38F535F6" w14:textId="609C52F0" w:rsidR="00884B8E"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lastRenderedPageBreak/>
        <w:t>فارم 105 آپ کی کچھ ذاتی معلومات طلب کرتا ہے تاکہ پولیس کو آپ کی رپورٹ پر کارروائی کرنے اور آپ کے ساتھ فالو اپ کرنے میں مدد ملے۔ پولیس ان معلومات کو صرف اجازت شدہ مقاصد کے لیے استعمال کرتی ہے۔</w:t>
      </w:r>
    </w:p>
    <w:p w14:paraId="4DDB94E6" w14:textId="0980CD27" w:rsidR="00010DFC" w:rsidRPr="00EF2BE2" w:rsidRDefault="00010DFC" w:rsidP="00010DFC">
      <w:pPr>
        <w:pStyle w:val="Heading2"/>
        <w:bidi/>
        <w:ind w:left="0"/>
        <w:rPr>
          <w:rFonts w:ascii="Acumin Pro" w:hAnsi="Acumin Pro" w:cs="Acumin Pro"/>
          <w:color w:val="391335"/>
        </w:rPr>
      </w:pPr>
      <w:r>
        <w:rPr>
          <w:rFonts w:ascii="Acumin Pro" w:hAnsi="Acumin Pro" w:cs="Acumin Pro"/>
          <w:color w:val="391335"/>
          <w:rtl/>
        </w:rPr>
        <w:t xml:space="preserve">کرائم اسٹاپرز کو گمنام رپورٹنگ </w:t>
      </w:r>
    </w:p>
    <w:p w14:paraId="7DCC6E8F" w14:textId="5E91A665" w:rsidR="005D268F" w:rsidRDefault="005D268F" w:rsidP="005D268F">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آپ کرائم اسٹاپرز نیوزی لینڈ کے ذریعے معلومات گمنام طور پر شیئر کر سکتے ہیں۔</w:t>
      </w:r>
    </w:p>
    <w:p w14:paraId="4AF64AF2" w14:textId="77777777" w:rsidR="002F1D2B" w:rsidRP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کرائم اسٹاپرز ایک آزاد فلاحی ادارہ ہے جو جرائم یا دیگر سنگین خدشات کی اطلاع دینے کا ایک محفوظ اور آسان طریقہ فراہم کرتا ہے، جن میں امیگریشن، کسٹمز اور نیوزی لینڈ پولیس شامل ہیں۔ </w:t>
      </w:r>
    </w:p>
    <w:p w14:paraId="2DC7BC46" w14:textId="0905A357" w:rsid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اس میں نیوزی لینڈ میں ممکنہ غیر ملکی مداخلت کی معلومات شامل ہیں۔</w:t>
      </w:r>
    </w:p>
    <w:p w14:paraId="776ACAD1" w14:textId="48395530"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آپ </w:t>
      </w:r>
      <w:hyperlink r:id="rId11" w:history="1">
        <w:r>
          <w:rPr>
            <w:rStyle w:val="Hyperlink"/>
            <w:rFonts w:ascii="Acumin Pro" w:hAnsi="Acumin Pro" w:cs="Acumin Pro"/>
            <w:rtl/>
          </w:rPr>
          <w:t>آن لائن فارم</w:t>
        </w:r>
      </w:hyperlink>
      <w:r>
        <w:rPr>
          <w:rFonts w:ascii="Acumin Pro" w:hAnsi="Acumin Pro" w:cs="Acumin Pro"/>
          <w:color w:val="231F20"/>
          <w:rtl/>
        </w:rPr>
        <w:t xml:space="preserve"> کے ذریعے گمنام طور پر رپورٹ جمع کروا سکتے ہیں، یا کرائم اسٹاپرز کو</w:t>
      </w:r>
      <w:r w:rsidR="001579C1">
        <w:rPr>
          <w:rFonts w:ascii="Acumin Pro" w:hAnsi="Acumin Pro" w:cstheme="minorBidi" w:hint="cs"/>
          <w:color w:val="231F20"/>
          <w:rtl/>
          <w:lang w:val="en-AU" w:bidi="ur-PK"/>
        </w:rPr>
        <w:t xml:space="preserve"> </w:t>
      </w:r>
      <w:r w:rsidR="001579C1">
        <w:rPr>
          <w:rFonts w:ascii="Acumin Pro" w:hAnsi="Acumin Pro" w:cstheme="minorBidi"/>
          <w:color w:val="231F20"/>
          <w:lang w:bidi="ur-PK"/>
        </w:rPr>
        <w:t>0800 555 111</w:t>
      </w:r>
      <w:r>
        <w:rPr>
          <w:rFonts w:ascii="Acumin Pro" w:hAnsi="Acumin Pro" w:cs="Acumin Pro"/>
          <w:color w:val="231F20"/>
          <w:rtl/>
        </w:rPr>
        <w:t xml:space="preserve"> (یا اگر بیرون ملک ہیں تو</w:t>
      </w:r>
      <w:r w:rsidR="001579C1">
        <w:rPr>
          <w:rFonts w:ascii="Acumin Pro" w:hAnsi="Acumin Pro" w:cstheme="minorBidi" w:hint="cs"/>
          <w:color w:val="231F20"/>
          <w:rtl/>
          <w:lang w:val="en-AU" w:bidi="ur-PK"/>
        </w:rPr>
        <w:t xml:space="preserve"> </w:t>
      </w:r>
      <w:r w:rsidR="001579C1">
        <w:rPr>
          <w:rFonts w:ascii="Acumin Pro" w:hAnsi="Acumin Pro" w:cstheme="minorBidi"/>
          <w:color w:val="231F20"/>
          <w:lang w:bidi="ur-PK"/>
        </w:rPr>
        <w:t>+64 9 927 3971</w:t>
      </w:r>
      <w:r>
        <w:rPr>
          <w:rFonts w:ascii="Acumin Pro" w:hAnsi="Acumin Pro" w:cs="Acumin Pro"/>
          <w:color w:val="231F20"/>
          <w:rtl/>
        </w:rPr>
        <w:t>) پر کال کر کے کسی سے بات کر سکتے ہیں۔</w:t>
      </w:r>
    </w:p>
    <w:p w14:paraId="56F3AFEE" w14:textId="7524EE09"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آپ کی شناخت حکام کے ساتھ شیئر نہیں کی جائے گی۔</w:t>
      </w:r>
    </w:p>
    <w:p w14:paraId="5DB12EFA" w14:textId="19FD0ED2" w:rsidR="00B5258D" w:rsidRPr="00B5258D"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یہ بات اہم ہے کہ اگرچہ ایک گمنام رپورٹ نیوزی لینڈ پولیس کو اہم معلومات فراہم کر سکتی ہے، لیکن یہ نیوزی لینڈ پولیس کو باقاعدہ تحقیقات کرنے کے لیے کافی معلومات فراہم نہیں کر سکتی، اور یہ باقاعدہ شکایت شمار نہیں ہوتی۔</w:t>
      </w:r>
    </w:p>
    <w:p w14:paraId="75B38F50" w14:textId="0C67EFE9" w:rsidR="000A4BC6" w:rsidRPr="00EF2BE2" w:rsidRDefault="0098006D" w:rsidP="0053167C">
      <w:pPr>
        <w:pStyle w:val="Heading2"/>
        <w:bidi/>
        <w:spacing w:before="360"/>
        <w:ind w:left="0"/>
        <w:rPr>
          <w:rFonts w:ascii="Acumin Pro" w:hAnsi="Acumin Pro" w:cs="Acumin Pro"/>
          <w:color w:val="391335"/>
        </w:rPr>
      </w:pPr>
      <w:r>
        <w:rPr>
          <w:rFonts w:ascii="Acumin Pro" w:hAnsi="Acumin Pro" w:cs="Acumin Pro"/>
          <w:color w:val="391335"/>
          <w:rtl/>
        </w:rPr>
        <w:t>غیر ملکی رشوت کی رپورٹنگ</w:t>
      </w:r>
    </w:p>
    <w:p w14:paraId="048DF510"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5"/>
          <w:w w:val="104"/>
          <w:rtl/>
        </w:rPr>
        <w:t>غیر ملکی رشوت ستانی تب ہوتی ہے جب کوئی شخص یا کاروباری ادارہ کسی بھی شخص کو اس مقصد کے لیے رشوت کی پیشکش کرے، رشوت دے، یا اس کا وعدہ کرے کہ وہ کسی غیر ملکی سرکاری اہلکار کو اس کے سرکاری فرائض کی انجام دہی کے سلسلے میں متاثر (یا اپنے حق میں مائل) کر سکے۔</w:t>
      </w:r>
    </w:p>
    <w:p w14:paraId="5C01BF23"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4"/>
          <w:w w:val="105"/>
          <w:rtl/>
        </w:rPr>
        <w:t>غیر ملکی رشوت ستانی تب بھی وقوع پذیر ہوتی ہے جب نیوزی لینڈ کے سرکاری اہلکاروں کو کسی غیر ملکی شخص کی طرف سے رشوت کی پیشکش کی جائے، رشوت دی جائے، یا اس کا وعدہ کیا جائے۔ غیر ملکی رشوت کا استعمال غیر ملکی ریاستیں یا ان کے نمائندے غیر ملکی مداخلت کی غرض سے کر سکتے ہیں۔</w:t>
      </w:r>
    </w:p>
    <w:p w14:paraId="29E2FA09" w14:textId="5EFFAEE0"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rtl/>
        </w:rPr>
        <w:t>اگر آپ کو غیر ملکی رشوت کا شبہ ہے تو آپ</w:t>
      </w:r>
      <w:r w:rsidR="00A30359">
        <w:rPr>
          <w:rFonts w:ascii="Acumin Pro" w:hAnsi="Acumin Pro" w:cs="Acumin Pro" w:hint="cs"/>
          <w:color w:val="231F20"/>
          <w:rtl/>
        </w:rPr>
        <w:t xml:space="preserve"> اسے</w:t>
      </w:r>
      <w:r>
        <w:rPr>
          <w:rFonts w:ascii="Acumin Pro" w:hAnsi="Acumin Pro" w:cs="Acumin Pro"/>
          <w:color w:val="231F20"/>
          <w:rtl/>
        </w:rPr>
        <w:t xml:space="preserve"> </w:t>
      </w:r>
      <w:hyperlink r:id="rId12" w:history="1">
        <w:r w:rsidR="00A30359">
          <w:rPr>
            <w:rStyle w:val="Hyperlink"/>
            <w:rFonts w:ascii="Acumin Pro" w:hAnsi="Acumin Pro" w:cs="Acumin Pro"/>
          </w:rPr>
          <w:t>Serious Fraud</w:t>
        </w:r>
      </w:hyperlink>
      <w:r w:rsidR="00A30359">
        <w:rPr>
          <w:rFonts w:hint="cs"/>
          <w:rtl/>
          <w:lang w:val="en-AU" w:bidi="ur-PK"/>
        </w:rPr>
        <w:t xml:space="preserve"> کے</w:t>
      </w:r>
      <w:r>
        <w:rPr>
          <w:rFonts w:ascii="Acumin Pro" w:hAnsi="Acumin Pro" w:cs="Acumin Pro"/>
          <w:color w:val="231F20"/>
          <w:spacing w:val="-4"/>
          <w:w w:val="104"/>
          <w:rtl/>
        </w:rPr>
        <w:t xml:space="preserve"> گمنام رپورٹنگ ٹول: </w:t>
      </w:r>
      <w:hyperlink r:id="rId13" w:history="1">
        <w:r>
          <w:rPr>
            <w:rStyle w:val="Hyperlink"/>
            <w:rFonts w:ascii="Acumin Pro" w:hAnsi="Acumin Pro" w:cs="Acumin Pro"/>
            <w:spacing w:val="-6"/>
            <w:w w:val="105"/>
          </w:rPr>
          <w:t>Report Foreign Bribery - Serious Fraud Office New Zealand</w:t>
        </w:r>
      </w:hyperlink>
      <w:r>
        <w:rPr>
          <w:rFonts w:ascii="Acumin Pro" w:hAnsi="Acumin Pro" w:cs="Acumin Pro"/>
          <w:color w:val="231F20"/>
          <w:rtl/>
        </w:rPr>
        <w:t xml:space="preserve"> کے ذریعے خفیہ طور پر رپورٹ کر سکتے ہیں۔</w:t>
      </w:r>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CF87E" w14:textId="77777777" w:rsidR="00737672" w:rsidRDefault="00737672">
      <w:r>
        <w:separator/>
      </w:r>
    </w:p>
  </w:endnote>
  <w:endnote w:type="continuationSeparator" w:id="0">
    <w:p w14:paraId="10C9F99E" w14:textId="77777777" w:rsidR="00737672" w:rsidRDefault="00737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3DDE2530" w:rsidR="00B6164D" w:rsidRPr="00B6164D" w:rsidRDefault="00B6164D" w:rsidP="00B6164D">
    <w:pPr>
      <w:bidi/>
      <w:spacing w:before="22"/>
      <w:rPr>
        <w:rFonts w:ascii="Acumin Pro" w:hAnsi="Acumin Pro" w:cs="Acumin Pro"/>
        <w:b/>
        <w:color w:val="391335"/>
        <w:sz w:val="20"/>
        <w:szCs w:val="20"/>
      </w:rPr>
    </w:pPr>
    <w:r>
      <w:rPr>
        <w:rFonts w:ascii="Acumin Pro" w:hAnsi="Acumin Pro" w:cs="Acumin Pro"/>
        <w:b/>
        <w:bCs/>
        <w:color w:val="391335"/>
        <w:sz w:val="20"/>
        <w:szCs w:val="20"/>
        <w:rtl/>
      </w:rPr>
      <w:t>غیر ملکی مداخلت سے منسلک نقصان دہ یا غیر قانونی سرگرمیوں کی رپورٹنگ</w:t>
    </w:r>
    <w:r>
      <w:rPr>
        <w:rFonts w:ascii="Acumin Pro" w:hAnsi="Acumin Pro" w:cs="Acumin Pro"/>
        <w:b/>
        <w:bCs/>
        <w:color w:val="391335"/>
        <w:sz w:val="20"/>
        <w:szCs w:val="20"/>
        <w:rtl/>
      </w:rPr>
      <w:tab/>
    </w:r>
    <w:r>
      <w:rPr>
        <w:rFonts w:ascii="Acumin Pro" w:hAnsi="Acumin Pro" w:cs="Acumin Pro"/>
        <w:b/>
        <w:bCs/>
        <w:color w:val="391335"/>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E62AD4">
          <w:rPr>
            <w:rFonts w:ascii="Acumin Pro" w:hAnsi="Acumin Pro" w:cs="Acumin Pro"/>
            <w:sz w:val="20"/>
            <w:szCs w:val="20"/>
          </w:rPr>
          <w:tab/>
        </w:r>
        <w:r w:rsidR="00E62AD4">
          <w:rPr>
            <w:rFonts w:ascii="Acumin Pro" w:hAnsi="Acumin Pro" w:cs="Acumin Pro"/>
            <w:sz w:val="20"/>
            <w:szCs w:val="20"/>
          </w:rPr>
          <w:tab/>
        </w:r>
        <w:r w:rsidR="00E62AD4">
          <w:rPr>
            <w:rFonts w:ascii="Acumin Pro" w:hAnsi="Acumin Pro" w:cs="Acumin Pro"/>
            <w:sz w:val="20"/>
            <w:szCs w:val="20"/>
          </w:rPr>
          <w:tab/>
        </w:r>
        <w:r w:rsidRPr="00216311">
          <w:rPr>
            <w:rFonts w:ascii="Acumin Pro" w:hAnsi="Acumin Pro" w:cs="Acumin Pro"/>
            <w:sz w:val="20"/>
            <w:szCs w:val="20"/>
          </w:rPr>
          <w:fldChar w:fldCharType="begin"/>
        </w:r>
        <w:r w:rsidRPr="00216311">
          <w:rPr>
            <w:rFonts w:ascii="Acumin Pro" w:hAnsi="Acumin Pro" w:cs="Acumin Pro"/>
            <w:sz w:val="20"/>
            <w:szCs w:val="20"/>
          </w:rPr>
          <w:instrText xml:space="preserve"> PAGE   \* MERGEFORMAT </w:instrText>
        </w:r>
        <w:r w:rsidRPr="00216311">
          <w:rPr>
            <w:rFonts w:ascii="Acumin Pro" w:hAnsi="Acumin Pro" w:cs="Acumin Pro"/>
            <w:sz w:val="20"/>
            <w:szCs w:val="20"/>
          </w:rPr>
          <w:fldChar w:fldCharType="separate"/>
        </w:r>
        <w:r>
          <w:rPr>
            <w:rFonts w:ascii="Acumin Pro" w:hAnsi="Acumin Pro" w:cs="Acumin Pro"/>
            <w:sz w:val="20"/>
          </w:rPr>
          <w:t>3</w:t>
        </w:r>
        <w:r w:rsidRPr="00216311">
          <w:rPr>
            <w:rFonts w:ascii="Acumin Pro" w:hAnsi="Acumin Pro" w:cs="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BD5B7" w14:textId="77777777" w:rsidR="00737672" w:rsidRDefault="00737672">
      <w:r>
        <w:separator/>
      </w:r>
    </w:p>
  </w:footnote>
  <w:footnote w:type="continuationSeparator" w:id="0">
    <w:p w14:paraId="38F8AC99" w14:textId="77777777" w:rsidR="00737672" w:rsidRDefault="00737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ur-IN"/>
      </w:rPr>
    </w:lvl>
    <w:lvl w:ilvl="1" w:tplc="5FD6EAB0">
      <w:numFmt w:val="bullet"/>
      <w:lvlText w:val="•"/>
      <w:lvlJc w:val="left"/>
      <w:pPr>
        <w:ind w:left="2018" w:hanging="360"/>
      </w:pPr>
      <w:rPr>
        <w:rFonts w:hint="default"/>
        <w:lang w:val="en-US" w:eastAsia="en-US" w:bidi="ur-IN"/>
      </w:rPr>
    </w:lvl>
    <w:lvl w:ilvl="2" w:tplc="ECB46C16">
      <w:numFmt w:val="bullet"/>
      <w:lvlText w:val="•"/>
      <w:lvlJc w:val="left"/>
      <w:pPr>
        <w:ind w:left="2896" w:hanging="360"/>
      </w:pPr>
      <w:rPr>
        <w:rFonts w:hint="default"/>
        <w:lang w:val="en-US" w:eastAsia="en-US" w:bidi="ur-IN"/>
      </w:rPr>
    </w:lvl>
    <w:lvl w:ilvl="3" w:tplc="265AD7DA">
      <w:numFmt w:val="bullet"/>
      <w:lvlText w:val="•"/>
      <w:lvlJc w:val="left"/>
      <w:pPr>
        <w:ind w:left="3774" w:hanging="360"/>
      </w:pPr>
      <w:rPr>
        <w:rFonts w:hint="default"/>
        <w:lang w:val="en-US" w:eastAsia="en-US" w:bidi="ur-IN"/>
      </w:rPr>
    </w:lvl>
    <w:lvl w:ilvl="4" w:tplc="6F22F8CE">
      <w:numFmt w:val="bullet"/>
      <w:lvlText w:val="•"/>
      <w:lvlJc w:val="left"/>
      <w:pPr>
        <w:ind w:left="4653" w:hanging="360"/>
      </w:pPr>
      <w:rPr>
        <w:rFonts w:hint="default"/>
        <w:lang w:val="en-US" w:eastAsia="en-US" w:bidi="ur-IN"/>
      </w:rPr>
    </w:lvl>
    <w:lvl w:ilvl="5" w:tplc="8C4A581A">
      <w:numFmt w:val="bullet"/>
      <w:lvlText w:val="•"/>
      <w:lvlJc w:val="left"/>
      <w:pPr>
        <w:ind w:left="5531" w:hanging="360"/>
      </w:pPr>
      <w:rPr>
        <w:rFonts w:hint="default"/>
        <w:lang w:val="en-US" w:eastAsia="en-US" w:bidi="ur-IN"/>
      </w:rPr>
    </w:lvl>
    <w:lvl w:ilvl="6" w:tplc="59069D2C">
      <w:numFmt w:val="bullet"/>
      <w:lvlText w:val="•"/>
      <w:lvlJc w:val="left"/>
      <w:pPr>
        <w:ind w:left="6409" w:hanging="360"/>
      </w:pPr>
      <w:rPr>
        <w:rFonts w:hint="default"/>
        <w:lang w:val="en-US" w:eastAsia="en-US" w:bidi="ur-IN"/>
      </w:rPr>
    </w:lvl>
    <w:lvl w:ilvl="7" w:tplc="21D0AE74">
      <w:numFmt w:val="bullet"/>
      <w:lvlText w:val="•"/>
      <w:lvlJc w:val="left"/>
      <w:pPr>
        <w:ind w:left="7287" w:hanging="360"/>
      </w:pPr>
      <w:rPr>
        <w:rFonts w:hint="default"/>
        <w:lang w:val="en-US" w:eastAsia="en-US" w:bidi="ur-IN"/>
      </w:rPr>
    </w:lvl>
    <w:lvl w:ilvl="8" w:tplc="1E9E0052">
      <w:numFmt w:val="bullet"/>
      <w:lvlText w:val="•"/>
      <w:lvlJc w:val="left"/>
      <w:pPr>
        <w:ind w:left="8166" w:hanging="360"/>
      </w:pPr>
      <w:rPr>
        <w:rFonts w:hint="default"/>
        <w:lang w:val="en-US" w:eastAsia="en-US" w:bidi="ur-IN"/>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579C1"/>
    <w:rsid w:val="00181745"/>
    <w:rsid w:val="001A646E"/>
    <w:rsid w:val="001B4325"/>
    <w:rsid w:val="001D0E83"/>
    <w:rsid w:val="001D4C16"/>
    <w:rsid w:val="001F5F50"/>
    <w:rsid w:val="00201562"/>
    <w:rsid w:val="00205475"/>
    <w:rsid w:val="0021222A"/>
    <w:rsid w:val="00217764"/>
    <w:rsid w:val="002179AE"/>
    <w:rsid w:val="00227928"/>
    <w:rsid w:val="0024190D"/>
    <w:rsid w:val="00246351"/>
    <w:rsid w:val="0025250D"/>
    <w:rsid w:val="00257E4D"/>
    <w:rsid w:val="00262732"/>
    <w:rsid w:val="00272CD3"/>
    <w:rsid w:val="00273A36"/>
    <w:rsid w:val="00296A09"/>
    <w:rsid w:val="002A1F05"/>
    <w:rsid w:val="002B19DB"/>
    <w:rsid w:val="002B7E07"/>
    <w:rsid w:val="002E1FB3"/>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17750"/>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37672"/>
    <w:rsid w:val="00741EE7"/>
    <w:rsid w:val="00753190"/>
    <w:rsid w:val="00771F6F"/>
    <w:rsid w:val="007721F4"/>
    <w:rsid w:val="00773891"/>
    <w:rsid w:val="007C5F43"/>
    <w:rsid w:val="007C7813"/>
    <w:rsid w:val="007F117B"/>
    <w:rsid w:val="007F3834"/>
    <w:rsid w:val="00815EFD"/>
    <w:rsid w:val="00836E89"/>
    <w:rsid w:val="00884B8E"/>
    <w:rsid w:val="00885B86"/>
    <w:rsid w:val="008A517A"/>
    <w:rsid w:val="008B2EF1"/>
    <w:rsid w:val="008B7B2F"/>
    <w:rsid w:val="008D45CF"/>
    <w:rsid w:val="008D66AF"/>
    <w:rsid w:val="008F1548"/>
    <w:rsid w:val="00922D0B"/>
    <w:rsid w:val="00925B3E"/>
    <w:rsid w:val="00926B1A"/>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0359"/>
    <w:rsid w:val="00A33754"/>
    <w:rsid w:val="00A35D02"/>
    <w:rsid w:val="00A702AD"/>
    <w:rsid w:val="00A872BA"/>
    <w:rsid w:val="00A94E03"/>
    <w:rsid w:val="00AA2CED"/>
    <w:rsid w:val="00AD50E3"/>
    <w:rsid w:val="00AE2A62"/>
    <w:rsid w:val="00AF3C4D"/>
    <w:rsid w:val="00AF5457"/>
    <w:rsid w:val="00AF5D43"/>
    <w:rsid w:val="00B0334D"/>
    <w:rsid w:val="00B11402"/>
    <w:rsid w:val="00B20AE2"/>
    <w:rsid w:val="00B4085D"/>
    <w:rsid w:val="00B5258D"/>
    <w:rsid w:val="00B613DA"/>
    <w:rsid w:val="00B6164D"/>
    <w:rsid w:val="00B7224E"/>
    <w:rsid w:val="00B902B5"/>
    <w:rsid w:val="00B935C4"/>
    <w:rsid w:val="00BA14F3"/>
    <w:rsid w:val="00BA3EA9"/>
    <w:rsid w:val="00BB1A05"/>
    <w:rsid w:val="00BC5D2C"/>
    <w:rsid w:val="00BC7BF9"/>
    <w:rsid w:val="00BE0171"/>
    <w:rsid w:val="00BF3885"/>
    <w:rsid w:val="00BF3E18"/>
    <w:rsid w:val="00BF6D36"/>
    <w:rsid w:val="00C03B4C"/>
    <w:rsid w:val="00C05026"/>
    <w:rsid w:val="00C2015C"/>
    <w:rsid w:val="00C30E6F"/>
    <w:rsid w:val="00C31D86"/>
    <w:rsid w:val="00C56654"/>
    <w:rsid w:val="00C56C1B"/>
    <w:rsid w:val="00C6008A"/>
    <w:rsid w:val="00C60E19"/>
    <w:rsid w:val="00C87968"/>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62AD4"/>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A5EB4"/>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 w:type="paragraph" w:styleId="Revision">
    <w:name w:val="Revision"/>
    <w:hidden/>
    <w:uiPriority w:val="99"/>
    <w:semiHidden/>
    <w:rsid w:val="001579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CRFIWEBSITE-145050222-705</_dlc_DocId>
    <_dlc_DocIdUrl xmlns="c78cdbf8-4243-4362-8765-2acd0e03065b">
      <Url>https://azurediagovt.sharepoint.com/sites/EXT-CommunityResiliencetoForeignInterferencewebsite_MEC/_layouts/15/DocIdRedir.aspx?ID=CRFIWEBSITE-145050222-705</Url>
      <Description>CRFIWEBSITE-145050222-705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4FC2D078-2B8E-43E4-92AC-D0FDD3873101}">
  <ds:schemaRefs>
    <ds:schemaRef ds:uri="http://schemas.openxmlformats.org/officeDocument/2006/bibliography"/>
  </ds:schemaRefs>
</ds:datastoreItem>
</file>

<file path=customXml/itemProps2.xml><?xml version="1.0" encoding="utf-8"?>
<ds:datastoreItem xmlns:ds="http://schemas.openxmlformats.org/officeDocument/2006/customXml" ds:itemID="{9EC26991-D129-4203-B08F-8A1B0618C860}"/>
</file>

<file path=customXml/itemProps3.xml><?xml version="1.0" encoding="utf-8"?>
<ds:datastoreItem xmlns:ds="http://schemas.openxmlformats.org/officeDocument/2006/customXml" ds:itemID="{4394D6C7-60F3-4C5A-AD1C-28B2723F4C02}"/>
</file>

<file path=customXml/itemProps4.xml><?xml version="1.0" encoding="utf-8"?>
<ds:datastoreItem xmlns:ds="http://schemas.openxmlformats.org/officeDocument/2006/customXml" ds:itemID="{7C8FC5DA-FA97-464C-B75D-5B418F73B9C4}"/>
</file>

<file path=customXml/itemProps5.xml><?xml version="1.0" encoding="utf-8"?>
<ds:datastoreItem xmlns:ds="http://schemas.openxmlformats.org/officeDocument/2006/customXml" ds:itemID="{E4606FBC-891D-4B26-B960-C534E20EC380}"/>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3251</Characters>
  <Application>Microsoft Office Word</Application>
  <DocSecurity>2</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2026-08-25T03:35:00Z</dcterms:created>
  <dcterms:modified xsi:type="dcterms:W3CDTF">2026-08-25T03:35:00Z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840900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4902167d-f380-4fb6-8e18-70a20468864c</vt:lpwstr>
  </property>
  <property fmtid="{D5CDD505-2E9C-101B-9397-08002B2CF9AE}" pid="14" name="DIASecurityClassification">
    <vt:i4>2</vt:i4>
  </property>
  <property fmtid="{D5CDD505-2E9C-101B-9397-08002B2CF9AE}" pid="15" name="TriggerFlowInfo">
    <vt:lpwstr/>
  </property>
</Properties>
</file>